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88" w:rsidRPr="00532A20" w:rsidRDefault="00EC07CA" w:rsidP="00330288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>
        <w:rPr>
          <w:b/>
        </w:rPr>
        <w:t>33</w:t>
      </w:r>
      <w:r w:rsidR="00330288" w:rsidRPr="00532A20">
        <w:rPr>
          <w:b/>
        </w:rPr>
        <w:t>3GPP TSG RAN WG1</w:t>
      </w:r>
      <w:r w:rsidR="00330288" w:rsidRPr="00532A20">
        <w:rPr>
          <w:rFonts w:hint="eastAsia"/>
          <w:b/>
        </w:rPr>
        <w:t xml:space="preserve"> Meeting</w:t>
      </w:r>
      <w:r w:rsidR="00330288" w:rsidRPr="00532A20">
        <w:rPr>
          <w:b/>
        </w:rPr>
        <w:t xml:space="preserve"> #</w:t>
      </w:r>
      <w:r w:rsidR="00330288">
        <w:rPr>
          <w:rFonts w:hint="eastAsia"/>
          <w:b/>
          <w:lang w:eastAsia="zh-CN"/>
        </w:rPr>
        <w:t>9</w:t>
      </w:r>
      <w:r w:rsidR="00EA7A8A">
        <w:rPr>
          <w:b/>
          <w:lang w:eastAsia="zh-CN"/>
        </w:rPr>
        <w:t>4</w:t>
      </w:r>
      <w:r w:rsidR="00330288" w:rsidRPr="00532A20">
        <w:rPr>
          <w:b/>
        </w:rPr>
        <w:tab/>
      </w:r>
      <w:r w:rsidR="00330288">
        <w:rPr>
          <w:b/>
        </w:rPr>
        <w:t>R1-</w:t>
      </w:r>
      <w:r w:rsidR="005019F7">
        <w:rPr>
          <w:rFonts w:hint="eastAsia"/>
          <w:b/>
          <w:lang w:eastAsia="zh-CN"/>
        </w:rPr>
        <w:t>1</w:t>
      </w:r>
      <w:r w:rsidR="005019F7">
        <w:rPr>
          <w:b/>
          <w:lang w:eastAsia="zh-CN"/>
        </w:rPr>
        <w:t>808</w:t>
      </w:r>
      <w:r w:rsidR="002D1763">
        <w:rPr>
          <w:b/>
          <w:lang w:eastAsia="zh-CN"/>
        </w:rPr>
        <w:t>300</w:t>
      </w:r>
    </w:p>
    <w:p w:rsidR="00330288" w:rsidRPr="00532A20" w:rsidRDefault="00EA7A8A" w:rsidP="00330288">
      <w:pPr>
        <w:jc w:val="left"/>
        <w:rPr>
          <w:b/>
          <w:lang w:eastAsia="zh-CN"/>
        </w:rPr>
      </w:pPr>
      <w:r>
        <w:rPr>
          <w:b/>
          <w:lang w:eastAsia="zh-CN"/>
        </w:rPr>
        <w:t>Gothenburg</w:t>
      </w:r>
      <w:r w:rsidR="00330288" w:rsidRPr="00532A20">
        <w:rPr>
          <w:b/>
        </w:rPr>
        <w:t xml:space="preserve">, </w:t>
      </w:r>
      <w:r>
        <w:rPr>
          <w:rFonts w:hint="eastAsia"/>
          <w:b/>
          <w:lang w:eastAsia="zh-CN"/>
        </w:rPr>
        <w:t>Sweden</w:t>
      </w:r>
      <w:r w:rsidR="00330288" w:rsidRPr="00532A20">
        <w:rPr>
          <w:b/>
        </w:rPr>
        <w:t xml:space="preserve">, </w:t>
      </w:r>
      <w:r>
        <w:rPr>
          <w:b/>
          <w:lang w:eastAsia="zh-CN"/>
        </w:rPr>
        <w:t>20 – 24 Aug.</w:t>
      </w:r>
      <w:r w:rsidR="00330288" w:rsidRPr="00532A20">
        <w:rPr>
          <w:b/>
        </w:rPr>
        <w:t>, 20</w:t>
      </w:r>
      <w:r w:rsidR="00330288" w:rsidRPr="00532A20">
        <w:rPr>
          <w:rFonts w:hint="eastAsia"/>
          <w:b/>
        </w:rPr>
        <w:t>1</w:t>
      </w:r>
      <w:r>
        <w:rPr>
          <w:rFonts w:hint="eastAsia"/>
          <w:b/>
          <w:lang w:eastAsia="zh-CN"/>
        </w:rPr>
        <w:t>8</w:t>
      </w:r>
    </w:p>
    <w:p w:rsidR="009C0564" w:rsidRPr="006D550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D55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Agenda Item:</w:t>
      </w:r>
      <w:r w:rsidR="00F31B49" w:rsidRPr="006D5504">
        <w:rPr>
          <w:b/>
          <w:kern w:val="2"/>
          <w:lang w:eastAsia="zh-CN"/>
        </w:rPr>
        <w:tab/>
      </w:r>
      <w:r w:rsidR="00AD43E3">
        <w:rPr>
          <w:b/>
          <w:kern w:val="2"/>
          <w:lang w:eastAsia="zh-CN"/>
        </w:rPr>
        <w:t>7.2.4.3.1</w:t>
      </w:r>
    </w:p>
    <w:p w:rsidR="00BC1C3C" w:rsidRPr="006D5504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Source:</w:t>
      </w:r>
      <w:r w:rsidRPr="006D5504">
        <w:rPr>
          <w:b/>
          <w:kern w:val="2"/>
          <w:lang w:eastAsia="zh-CN"/>
        </w:rPr>
        <w:tab/>
      </w:r>
      <w:r w:rsidR="00EA7A8A">
        <w:rPr>
          <w:b/>
          <w:kern w:val="2"/>
          <w:lang w:eastAsia="zh-CN"/>
        </w:rPr>
        <w:t>Fujitsu</w:t>
      </w:r>
    </w:p>
    <w:p w:rsidR="0026538C" w:rsidRPr="006D55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Title:</w:t>
      </w:r>
      <w:r w:rsidRPr="006D5504">
        <w:rPr>
          <w:b/>
          <w:kern w:val="2"/>
          <w:lang w:eastAsia="zh-CN"/>
        </w:rPr>
        <w:tab/>
      </w:r>
      <w:r w:rsidR="00EC3373">
        <w:rPr>
          <w:b/>
          <w:kern w:val="2"/>
          <w:lang w:eastAsia="zh-CN"/>
        </w:rPr>
        <w:t>Discussion on latency performance of Uu-based sidelink resource allocation</w:t>
      </w:r>
    </w:p>
    <w:p w:rsidR="009C0564" w:rsidRPr="006D55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D5504">
        <w:rPr>
          <w:b/>
          <w:kern w:val="2"/>
          <w:lang w:eastAsia="zh-CN"/>
        </w:rPr>
        <w:t>Document for:</w:t>
      </w:r>
      <w:r w:rsidRPr="006D5504">
        <w:rPr>
          <w:b/>
          <w:kern w:val="2"/>
          <w:lang w:eastAsia="zh-CN"/>
        </w:rPr>
        <w:tab/>
      </w:r>
      <w:r w:rsidR="002B3A32">
        <w:rPr>
          <w:b/>
          <w:kern w:val="2"/>
          <w:lang w:eastAsia="zh-CN"/>
        </w:rPr>
        <w:t>Discussion and D</w:t>
      </w:r>
      <w:r w:rsidR="001F7121" w:rsidRPr="006D5504">
        <w:rPr>
          <w:b/>
          <w:kern w:val="2"/>
          <w:lang w:eastAsia="zh-CN"/>
        </w:rPr>
        <w:t>ecision</w:t>
      </w:r>
      <w:r w:rsidR="002D0439" w:rsidRPr="006D5504">
        <w:rPr>
          <w:b/>
          <w:kern w:val="2"/>
          <w:lang w:eastAsia="zh-CN"/>
        </w:rPr>
        <w:t xml:space="preserve"> </w:t>
      </w:r>
    </w:p>
    <w:p w:rsidR="009C0564" w:rsidRPr="006D550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D5504" w:rsidRDefault="009C0564">
      <w:pPr>
        <w:pStyle w:val="1"/>
      </w:pPr>
      <w:bookmarkStart w:id="1" w:name="_Ref124589705"/>
      <w:bookmarkStart w:id="2" w:name="_Ref129681862"/>
      <w:r w:rsidRPr="006D5504">
        <w:t>Introduction</w:t>
      </w:r>
      <w:bookmarkEnd w:id="1"/>
      <w:bookmarkEnd w:id="2"/>
    </w:p>
    <w:p w:rsidR="00D55858" w:rsidRDefault="00E259D2" w:rsidP="00D55530">
      <w:pPr>
        <w:ind w:firstLineChars="200" w:firstLine="440"/>
        <w:rPr>
          <w:lang w:eastAsia="zh-CN"/>
        </w:rPr>
      </w:pPr>
      <w:r>
        <w:rPr>
          <w:lang w:eastAsia="zh-CN"/>
        </w:rPr>
        <w:t>In RAN#80 meeting, a new SID on 3GPP V2X phase 3 [</w:t>
      </w:r>
      <w:r w:rsidR="00C2013F">
        <w:rPr>
          <w:lang w:eastAsia="zh-CN"/>
        </w:rPr>
        <w:t>1</w:t>
      </w:r>
      <w:r>
        <w:rPr>
          <w:lang w:eastAsia="zh-CN"/>
        </w:rPr>
        <w:t>]</w:t>
      </w:r>
      <w:r w:rsidR="00C2013F">
        <w:rPr>
          <w:lang w:eastAsia="zh-CN"/>
        </w:rPr>
        <w:t xml:space="preserve"> was approved. It is agreed that the V2X phase 3 shall be a complementary to LTE V2X  [</w:t>
      </w:r>
      <w:r w:rsidR="00D55530">
        <w:rPr>
          <w:lang w:eastAsia="zh-CN"/>
        </w:rPr>
        <w:t>2</w:t>
      </w:r>
      <w:r w:rsidR="00C2013F">
        <w:rPr>
          <w:lang w:eastAsia="zh-CN"/>
        </w:rPr>
        <w:t xml:space="preserve">] and </w:t>
      </w:r>
      <w:r w:rsidR="00EB241A">
        <w:rPr>
          <w:lang w:eastAsia="zh-CN"/>
        </w:rPr>
        <w:t>shall</w:t>
      </w:r>
      <w:r w:rsidR="00C2013F">
        <w:rPr>
          <w:lang w:eastAsia="zh-CN"/>
        </w:rPr>
        <w:t xml:space="preserve"> support advanced V2X services</w:t>
      </w:r>
      <w:r w:rsidR="00D55530">
        <w:rPr>
          <w:lang w:eastAsia="zh-CN"/>
        </w:rPr>
        <w:t xml:space="preserve"> [3]</w:t>
      </w:r>
      <w:r w:rsidR="00C2013F">
        <w:rPr>
          <w:lang w:eastAsia="zh-CN"/>
        </w:rPr>
        <w:t xml:space="preserve"> beyond services supported in LTE Rel-15 V2X.</w:t>
      </w:r>
      <w:r w:rsidR="00950A25">
        <w:rPr>
          <w:rFonts w:eastAsia="ＭＳ 明朝" w:hint="eastAsia"/>
          <w:lang w:eastAsia="ja-JP"/>
        </w:rPr>
        <w:t xml:space="preserve"> </w:t>
      </w:r>
      <w:r w:rsidR="001F66F7" w:rsidRPr="00BC1E09">
        <w:rPr>
          <w:rFonts w:hint="eastAsia"/>
          <w:lang w:eastAsia="zh-CN"/>
        </w:rPr>
        <w:t>I</w:t>
      </w:r>
      <w:r w:rsidR="00FB2100" w:rsidRPr="00BC1E09">
        <w:rPr>
          <w:rFonts w:hint="eastAsia"/>
          <w:lang w:eastAsia="zh-CN"/>
        </w:rPr>
        <w:t xml:space="preserve">n the </w:t>
      </w:r>
      <w:r w:rsidR="00AD43E3">
        <w:rPr>
          <w:lang w:eastAsia="zh-CN"/>
        </w:rPr>
        <w:t>S</w:t>
      </w:r>
      <w:r w:rsidR="00FB2100" w:rsidRPr="00BC1E09">
        <w:rPr>
          <w:rFonts w:hint="eastAsia"/>
          <w:lang w:eastAsia="zh-CN"/>
        </w:rPr>
        <w:t>ID</w:t>
      </w:r>
      <w:r w:rsidR="001F66F7" w:rsidRPr="00BC1E09">
        <w:rPr>
          <w:rFonts w:hint="eastAsia"/>
          <w:lang w:eastAsia="zh-CN"/>
        </w:rPr>
        <w:t>, one of the objective</w:t>
      </w:r>
      <w:r w:rsidR="00344B40">
        <w:rPr>
          <w:lang w:eastAsia="zh-CN"/>
        </w:rPr>
        <w:t>s</w:t>
      </w:r>
      <w:r w:rsidR="001F66F7" w:rsidRPr="00BC1E09">
        <w:rPr>
          <w:rFonts w:hint="eastAsia"/>
          <w:lang w:eastAsia="zh-CN"/>
        </w:rPr>
        <w:t xml:space="preserve"> is </w:t>
      </w:r>
      <w:r w:rsidR="003A56D2">
        <w:rPr>
          <w:lang w:eastAsia="zh-CN"/>
        </w:rPr>
        <w:t>Uu-based sidelink resource allocation</w:t>
      </w:r>
      <w:r w:rsidR="00530EA2" w:rsidRPr="00BC1E09">
        <w:rPr>
          <w:lang w:eastAsia="zh-CN"/>
        </w:rPr>
        <w:t>:</w:t>
      </w:r>
    </w:p>
    <w:p w:rsidR="00950A25" w:rsidRDefault="00950A25" w:rsidP="005743DE">
      <w:pPr>
        <w:rPr>
          <w:lang w:eastAsia="zh-CN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>
                <wp:extent cx="5909481" cy="982638"/>
                <wp:effectExtent l="0" t="0" r="15240" b="27305"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9826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0A25" w:rsidRPr="003A56D2" w:rsidRDefault="00950A25" w:rsidP="00950A25">
                            <w:pPr>
                              <w:rPr>
                                <w:i/>
                                <w:lang w:eastAsia="zh-CN"/>
                              </w:rPr>
                            </w:pPr>
                            <w:r w:rsidRPr="003A56D2">
                              <w:rPr>
                                <w:b/>
                                <w:bCs/>
                                <w:i/>
                                <w:lang w:eastAsia="zh-CN"/>
                              </w:rPr>
                              <w:t>3: Uu-based sidelink resource allocation/configuration (LTE V2X Mode3-like and Mode4-like) [RAN1, RAN2]:</w:t>
                            </w:r>
                          </w:p>
                          <w:p w:rsidR="00950A25" w:rsidRPr="003A56D2" w:rsidRDefault="00950A25" w:rsidP="00950A25">
                            <w:pPr>
                              <w:pStyle w:val="af3"/>
                              <w:numPr>
                                <w:ilvl w:val="0"/>
                                <w:numId w:val="41"/>
                              </w:numPr>
                              <w:snapToGrid/>
                              <w:rPr>
                                <w:i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A066A8">
                              <w:rPr>
                                <w:i/>
                                <w:sz w:val="20"/>
                                <w:szCs w:val="20"/>
                                <w:highlight w:val="yellow"/>
                              </w:rPr>
                              <w:t xml:space="preserve">Identify necessary enhancements of </w:t>
                            </w:r>
                            <w:r w:rsidRPr="00A066A8">
                              <w:rPr>
                                <w:i/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>LTE Uu and NR Uu to control NR sidelink from the cellular network</w:t>
                            </w:r>
                            <w:r w:rsidRPr="003A56D2">
                              <w:rPr>
                                <w:i/>
                                <w:sz w:val="20"/>
                                <w:szCs w:val="20"/>
                                <w:lang w:eastAsia="ko-KR"/>
                              </w:rPr>
                              <w:t xml:space="preserve"> </w:t>
                            </w:r>
                          </w:p>
                          <w:p w:rsidR="00950A25" w:rsidRPr="003A56D2" w:rsidRDefault="00950A25" w:rsidP="00950A25">
                            <w:pPr>
                              <w:pStyle w:val="af3"/>
                              <w:numPr>
                                <w:ilvl w:val="0"/>
                                <w:numId w:val="41"/>
                              </w:numPr>
                              <w:snapToGrid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3A56D2">
                              <w:rPr>
                                <w:i/>
                                <w:sz w:val="20"/>
                                <w:szCs w:val="20"/>
                              </w:rPr>
                              <w:t xml:space="preserve">Identify necessary enhancements of NR Uu to control LTE sidelink from the cellular network </w:t>
                            </w:r>
                          </w:p>
                          <w:p w:rsidR="00950A25" w:rsidRDefault="00950A2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width:465.3pt;height:7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" fillcolor="white [3201]" strokeweight=".5pt">
                <v:textbox>
                  <w:txbxContent>
                    <w:p w:rsidR="00950A25" w:rsidRPr="003A56D2" w:rsidRDefault="00950A25" w:rsidP="00950A25">
                      <w:pPr>
                        <w:rPr>
                          <w:i/>
                          <w:lang w:eastAsia="zh-CN"/>
                        </w:rPr>
                      </w:pPr>
                      <w:r w:rsidRPr="003A56D2">
                        <w:rPr>
                          <w:b/>
                          <w:bCs/>
                          <w:i/>
                          <w:lang w:eastAsia="zh-CN"/>
                        </w:rPr>
                        <w:t>3: Uu-based sidelink resource allocation/configuration (LTE V2X Mode3-like and Mode4-like) [RAN1, RAN2]:</w:t>
                      </w:r>
                    </w:p>
                    <w:p w:rsidR="00950A25" w:rsidRPr="003A56D2" w:rsidRDefault="00950A25" w:rsidP="00950A25">
                      <w:pPr>
                        <w:pStyle w:val="af3"/>
                        <w:numPr>
                          <w:ilvl w:val="0"/>
                          <w:numId w:val="41"/>
                        </w:numPr>
                        <w:snapToGrid/>
                        <w:rPr>
                          <w:i/>
                          <w:sz w:val="20"/>
                          <w:szCs w:val="20"/>
                          <w:lang w:eastAsia="ko-KR"/>
                        </w:rPr>
                      </w:pPr>
                      <w:r w:rsidRPr="00A066A8">
                        <w:rPr>
                          <w:i/>
                          <w:sz w:val="20"/>
                          <w:szCs w:val="20"/>
                          <w:highlight w:val="yellow"/>
                        </w:rPr>
                        <w:t xml:space="preserve">Identify necessary enhancements of </w:t>
                      </w:r>
                      <w:r w:rsidRPr="00A066A8">
                        <w:rPr>
                          <w:i/>
                          <w:sz w:val="20"/>
                          <w:szCs w:val="20"/>
                          <w:highlight w:val="yellow"/>
                          <w:lang w:eastAsia="ko-KR"/>
                        </w:rPr>
                        <w:t>LTE Uu and NR Uu to control NR sidelink from the cellular network</w:t>
                      </w:r>
                      <w:r w:rsidRPr="003A56D2">
                        <w:rPr>
                          <w:i/>
                          <w:sz w:val="20"/>
                          <w:szCs w:val="20"/>
                          <w:lang w:eastAsia="ko-KR"/>
                        </w:rPr>
                        <w:t xml:space="preserve"> </w:t>
                      </w:r>
                    </w:p>
                    <w:p w:rsidR="00950A25" w:rsidRPr="003A56D2" w:rsidRDefault="00950A25" w:rsidP="00950A25">
                      <w:pPr>
                        <w:pStyle w:val="af3"/>
                        <w:numPr>
                          <w:ilvl w:val="0"/>
                          <w:numId w:val="41"/>
                        </w:numPr>
                        <w:snapToGrid/>
                        <w:rPr>
                          <w:i/>
                          <w:sz w:val="20"/>
                          <w:szCs w:val="20"/>
                        </w:rPr>
                      </w:pPr>
                      <w:r w:rsidRPr="003A56D2">
                        <w:rPr>
                          <w:i/>
                          <w:sz w:val="20"/>
                          <w:szCs w:val="20"/>
                        </w:rPr>
                        <w:t xml:space="preserve">Identify necessary enhancements of NR Uu to control LTE sidelink from the cellular network </w:t>
                      </w:r>
                    </w:p>
                    <w:p w:rsidR="00950A25" w:rsidRDefault="00950A25"/>
                  </w:txbxContent>
                </v:textbox>
                <w10:anchorlock/>
              </v:shape>
            </w:pict>
          </mc:Fallback>
        </mc:AlternateContent>
      </w:r>
    </w:p>
    <w:p w:rsidR="00D55530" w:rsidRDefault="00D55530" w:rsidP="00D55530">
      <w:pPr>
        <w:ind w:firstLineChars="200" w:firstLine="440"/>
        <w:rPr>
          <w:lang w:eastAsia="zh-CN"/>
        </w:rPr>
      </w:pPr>
      <w:r>
        <w:rPr>
          <w:lang w:eastAsia="zh-CN"/>
        </w:rPr>
        <w:t xml:space="preserve">In this </w:t>
      </w:r>
      <w:r w:rsidR="0034000A">
        <w:rPr>
          <w:lang w:eastAsia="zh-CN"/>
        </w:rPr>
        <w:t>contribution</w:t>
      </w:r>
      <w:r>
        <w:rPr>
          <w:lang w:eastAsia="zh-CN"/>
        </w:rPr>
        <w:t>, we discuss about necessary enhancements of LTE Uu and NR Uu to control NR sidelink from the cellular</w:t>
      </w:r>
      <w:r w:rsidR="0034000A">
        <w:rPr>
          <w:rFonts w:eastAsia="ＭＳ 明朝" w:hint="eastAsia"/>
          <w:lang w:eastAsia="ja-JP"/>
        </w:rPr>
        <w:t xml:space="preserve"> network</w:t>
      </w:r>
      <w:r>
        <w:rPr>
          <w:lang w:eastAsia="zh-CN"/>
        </w:rPr>
        <w:t>.</w:t>
      </w:r>
    </w:p>
    <w:p w:rsidR="00D55858" w:rsidRPr="00BC1E09" w:rsidRDefault="00D55858" w:rsidP="00D55530">
      <w:pPr>
        <w:ind w:firstLineChars="200" w:firstLine="440"/>
        <w:rPr>
          <w:lang w:eastAsia="zh-CN"/>
        </w:rPr>
      </w:pPr>
    </w:p>
    <w:p w:rsidR="00D6044B" w:rsidRDefault="00552076" w:rsidP="00D6044B">
      <w:pPr>
        <w:pStyle w:val="1"/>
        <w:rPr>
          <w:lang w:eastAsia="zh-CN"/>
        </w:rPr>
      </w:pPr>
      <w:bookmarkStart w:id="3" w:name="_Ref129681832"/>
      <w:r>
        <w:rPr>
          <w:lang w:eastAsia="zh-CN"/>
        </w:rPr>
        <w:t xml:space="preserve">Discussion about </w:t>
      </w:r>
      <w:r w:rsidR="00D6044B" w:rsidRPr="00BC1E09">
        <w:rPr>
          <w:rFonts w:hint="eastAsia"/>
          <w:lang w:eastAsia="zh-CN"/>
        </w:rPr>
        <w:t xml:space="preserve">latency </w:t>
      </w:r>
      <w:r>
        <w:rPr>
          <w:lang w:eastAsia="zh-CN"/>
        </w:rPr>
        <w:t>of</w:t>
      </w:r>
      <w:r w:rsidR="00D6044B" w:rsidRPr="00BC1E09">
        <w:rPr>
          <w:rFonts w:hint="eastAsia"/>
          <w:lang w:eastAsia="zh-CN"/>
        </w:rPr>
        <w:t xml:space="preserve"> </w:t>
      </w:r>
      <w:r w:rsidR="00BB79F0" w:rsidRPr="00BC1E09">
        <w:rPr>
          <w:rFonts w:hint="eastAsia"/>
          <w:lang w:eastAsia="zh-CN"/>
        </w:rPr>
        <w:t xml:space="preserve">V2X </w:t>
      </w:r>
      <w:r w:rsidR="00D6044B" w:rsidRPr="00BC1E09">
        <w:rPr>
          <w:rFonts w:hint="eastAsia"/>
          <w:lang w:eastAsia="zh-CN"/>
        </w:rPr>
        <w:t xml:space="preserve">Mode </w:t>
      </w:r>
      <w:r>
        <w:rPr>
          <w:lang w:eastAsia="zh-CN"/>
        </w:rPr>
        <w:t>3</w:t>
      </w:r>
    </w:p>
    <w:p w:rsidR="00CD6DAA" w:rsidRDefault="00E750D5" w:rsidP="001860D1">
      <w:pPr>
        <w:ind w:firstLineChars="200" w:firstLine="440"/>
        <w:rPr>
          <w:rFonts w:eastAsia="ＭＳ 明朝"/>
          <w:kern w:val="2"/>
          <w:lang w:val="en-GB" w:eastAsia="ja-JP"/>
        </w:rPr>
      </w:pPr>
      <w:r>
        <w:rPr>
          <w:rFonts w:eastAsia="ＭＳ 明朝"/>
          <w:kern w:val="2"/>
          <w:lang w:val="en-GB" w:eastAsia="ja-JP"/>
        </w:rPr>
        <w:t xml:space="preserve">Based on the SID [1], NR-V2X is expected </w:t>
      </w:r>
      <w:r w:rsidR="005476D4">
        <w:rPr>
          <w:rFonts w:eastAsia="ＭＳ 明朝"/>
          <w:kern w:val="2"/>
          <w:lang w:val="en-GB" w:eastAsia="ja-JP"/>
        </w:rPr>
        <w:t>to</w:t>
      </w:r>
      <w:r>
        <w:rPr>
          <w:rFonts w:eastAsia="ＭＳ 明朝"/>
          <w:kern w:val="2"/>
          <w:lang w:val="en-GB" w:eastAsia="ja-JP"/>
        </w:rPr>
        <w:t xml:space="preserve"> support the full set of advanced V2X services specified in TR 22.886</w:t>
      </w:r>
      <w:r w:rsidR="00466FB0">
        <w:rPr>
          <w:rFonts w:eastAsia="ＭＳ 明朝"/>
          <w:kern w:val="2"/>
          <w:lang w:val="en-GB" w:eastAsia="ja-JP"/>
        </w:rPr>
        <w:t xml:space="preserve"> [4]</w:t>
      </w:r>
      <w:r>
        <w:rPr>
          <w:rFonts w:eastAsia="ＭＳ 明朝"/>
          <w:kern w:val="2"/>
          <w:lang w:val="en-GB" w:eastAsia="ja-JP"/>
        </w:rPr>
        <w:t xml:space="preserve"> and TS 22.186</w:t>
      </w:r>
      <w:r w:rsidR="00466FB0">
        <w:rPr>
          <w:rFonts w:eastAsia="ＭＳ 明朝"/>
          <w:kern w:val="2"/>
          <w:lang w:val="en-GB" w:eastAsia="ja-JP"/>
        </w:rPr>
        <w:t xml:space="preserve"> [3]</w:t>
      </w:r>
      <w:r>
        <w:rPr>
          <w:rFonts w:eastAsia="ＭＳ 明朝"/>
          <w:kern w:val="2"/>
          <w:lang w:val="en-GB" w:eastAsia="ja-JP"/>
        </w:rPr>
        <w:t xml:space="preserve">. </w:t>
      </w:r>
      <w:r w:rsidR="005476D4">
        <w:rPr>
          <w:rFonts w:eastAsia="ＭＳ 明朝"/>
          <w:kern w:val="2"/>
          <w:lang w:val="en-GB" w:eastAsia="ja-JP"/>
        </w:rPr>
        <w:t xml:space="preserve">Besides, NR-V2X shall </w:t>
      </w:r>
      <w:r w:rsidR="005476D4" w:rsidRPr="00721DE0">
        <w:rPr>
          <w:lang w:eastAsia="ko-KR"/>
        </w:rPr>
        <w:t>complement LTE</w:t>
      </w:r>
      <w:r w:rsidR="00344B40">
        <w:rPr>
          <w:lang w:eastAsia="ko-KR"/>
        </w:rPr>
        <w:t>-</w:t>
      </w:r>
      <w:r w:rsidR="005476D4" w:rsidRPr="00721DE0">
        <w:rPr>
          <w:lang w:eastAsia="ko-KR"/>
        </w:rPr>
        <w:t>V2X</w:t>
      </w:r>
      <w:r w:rsidR="005476D4">
        <w:rPr>
          <w:lang w:eastAsia="ko-KR"/>
        </w:rPr>
        <w:t xml:space="preserve"> </w:t>
      </w:r>
      <w:r w:rsidR="00F11F60" w:rsidRPr="00721DE0">
        <w:rPr>
          <w:lang w:eastAsia="ko-KR"/>
        </w:rPr>
        <w:t>for advanced V2X services</w:t>
      </w:r>
      <w:r w:rsidR="00F11F60">
        <w:rPr>
          <w:lang w:eastAsia="ko-KR"/>
        </w:rPr>
        <w:t>.</w:t>
      </w:r>
      <w:r w:rsidR="005476D4">
        <w:rPr>
          <w:lang w:eastAsia="ko-KR"/>
        </w:rPr>
        <w:t xml:space="preserve"> </w:t>
      </w:r>
      <w:r w:rsidR="005476D4">
        <w:rPr>
          <w:rFonts w:eastAsia="ＭＳ 明朝"/>
          <w:kern w:val="2"/>
          <w:lang w:val="en-GB" w:eastAsia="ja-JP"/>
        </w:rPr>
        <w:t xml:space="preserve"> </w:t>
      </w:r>
      <w:r>
        <w:rPr>
          <w:rFonts w:eastAsia="ＭＳ 明朝"/>
          <w:kern w:val="2"/>
          <w:lang w:val="en-GB" w:eastAsia="ja-JP"/>
        </w:rPr>
        <w:t xml:space="preserve">The advanced V2X services are classified into </w:t>
      </w:r>
      <w:r w:rsidR="009C268F">
        <w:rPr>
          <w:rFonts w:eastAsia="ＭＳ 明朝"/>
          <w:kern w:val="2"/>
          <w:lang w:val="en-GB" w:eastAsia="ja-JP"/>
        </w:rPr>
        <w:t xml:space="preserve">the following </w:t>
      </w:r>
      <w:r>
        <w:rPr>
          <w:rFonts w:eastAsia="ＭＳ 明朝"/>
          <w:kern w:val="2"/>
          <w:lang w:val="en-GB" w:eastAsia="ja-JP"/>
        </w:rPr>
        <w:t xml:space="preserve">four use case groups: </w:t>
      </w:r>
    </w:p>
    <w:p w:rsidR="00C333D8" w:rsidRDefault="009C268F" w:rsidP="009C268F">
      <w:pPr>
        <w:pStyle w:val="af3"/>
        <w:numPr>
          <w:ilvl w:val="0"/>
          <w:numId w:val="42"/>
        </w:numPr>
        <w:rPr>
          <w:rFonts w:eastAsia="ＭＳ 明朝"/>
          <w:kern w:val="2"/>
          <w:lang w:val="en-GB" w:eastAsia="ja-JP"/>
        </w:rPr>
      </w:pPr>
      <w:r>
        <w:rPr>
          <w:rFonts w:eastAsia="ＭＳ 明朝" w:hint="eastAsia"/>
          <w:kern w:val="2"/>
          <w:lang w:val="en-GB" w:eastAsia="ja-JP"/>
        </w:rPr>
        <w:t>Vehicle Platooning</w:t>
      </w:r>
    </w:p>
    <w:p w:rsidR="009C268F" w:rsidRDefault="009C268F" w:rsidP="009C268F">
      <w:pPr>
        <w:pStyle w:val="af3"/>
        <w:numPr>
          <w:ilvl w:val="0"/>
          <w:numId w:val="42"/>
        </w:numPr>
        <w:rPr>
          <w:rFonts w:eastAsia="ＭＳ 明朝"/>
          <w:kern w:val="2"/>
          <w:lang w:val="en-GB" w:eastAsia="ja-JP"/>
        </w:rPr>
      </w:pPr>
      <w:r>
        <w:rPr>
          <w:rFonts w:eastAsia="ＭＳ 明朝"/>
          <w:kern w:val="2"/>
          <w:lang w:val="en-GB" w:eastAsia="ja-JP"/>
        </w:rPr>
        <w:t xml:space="preserve">Advanced Driving </w:t>
      </w:r>
    </w:p>
    <w:p w:rsidR="009C268F" w:rsidRDefault="009C268F" w:rsidP="009C268F">
      <w:pPr>
        <w:pStyle w:val="af3"/>
        <w:numPr>
          <w:ilvl w:val="0"/>
          <w:numId w:val="42"/>
        </w:numPr>
        <w:rPr>
          <w:rFonts w:eastAsia="ＭＳ 明朝"/>
          <w:kern w:val="2"/>
          <w:lang w:val="en-GB" w:eastAsia="ja-JP"/>
        </w:rPr>
      </w:pPr>
      <w:r>
        <w:rPr>
          <w:rFonts w:eastAsia="ＭＳ 明朝"/>
          <w:kern w:val="2"/>
          <w:lang w:val="en-GB" w:eastAsia="ja-JP"/>
        </w:rPr>
        <w:t>Extended Sensors</w:t>
      </w:r>
    </w:p>
    <w:p w:rsidR="009C268F" w:rsidRDefault="009C268F" w:rsidP="009C268F">
      <w:pPr>
        <w:pStyle w:val="af3"/>
        <w:numPr>
          <w:ilvl w:val="0"/>
          <w:numId w:val="42"/>
        </w:numPr>
        <w:rPr>
          <w:rFonts w:eastAsia="ＭＳ 明朝"/>
          <w:kern w:val="2"/>
          <w:lang w:val="en-GB" w:eastAsia="ja-JP"/>
        </w:rPr>
      </w:pPr>
      <w:r>
        <w:rPr>
          <w:rFonts w:eastAsia="ＭＳ 明朝"/>
          <w:kern w:val="2"/>
          <w:lang w:val="en-GB" w:eastAsia="ja-JP"/>
        </w:rPr>
        <w:t>Remote Driving</w:t>
      </w:r>
    </w:p>
    <w:p w:rsidR="009C268F" w:rsidRDefault="005476D4" w:rsidP="005476D4">
      <w:pPr>
        <w:ind w:firstLineChars="200" w:firstLine="440"/>
        <w:rPr>
          <w:rFonts w:eastAsia="ＭＳ 明朝"/>
          <w:kern w:val="2"/>
          <w:lang w:val="en-GB" w:eastAsia="ja-JP"/>
        </w:rPr>
      </w:pPr>
      <w:r w:rsidRPr="00344B40">
        <w:rPr>
          <w:rFonts w:eastAsia="ＭＳ 明朝" w:hint="eastAsia"/>
          <w:kern w:val="2"/>
          <w:lang w:val="en-GB" w:eastAsia="ja-JP"/>
        </w:rPr>
        <w:t xml:space="preserve">The </w:t>
      </w:r>
      <w:r w:rsidRPr="00344B40">
        <w:rPr>
          <w:rFonts w:eastAsia="ＭＳ 明朝"/>
          <w:kern w:val="2"/>
          <w:lang w:val="en-GB" w:eastAsia="ja-JP"/>
        </w:rPr>
        <w:t xml:space="preserve">max end-to-end </w:t>
      </w:r>
      <w:r w:rsidRPr="00344B40">
        <w:rPr>
          <w:rFonts w:eastAsia="ＭＳ 明朝" w:hint="eastAsia"/>
          <w:kern w:val="2"/>
          <w:lang w:val="en-GB" w:eastAsia="ja-JP"/>
        </w:rPr>
        <w:t xml:space="preserve">latency requirements </w:t>
      </w:r>
      <w:r w:rsidRPr="00344B40">
        <w:rPr>
          <w:rFonts w:eastAsia="ＭＳ 明朝"/>
          <w:kern w:val="2"/>
          <w:lang w:val="en-GB" w:eastAsia="ja-JP"/>
        </w:rPr>
        <w:t>for</w:t>
      </w:r>
      <w:r w:rsidRPr="00344B40">
        <w:rPr>
          <w:rFonts w:eastAsia="ＭＳ 明朝" w:hint="eastAsia"/>
          <w:kern w:val="2"/>
          <w:lang w:val="en-GB" w:eastAsia="ja-JP"/>
        </w:rPr>
        <w:t xml:space="preserve"> the</w:t>
      </w:r>
      <w:r w:rsidRPr="00344B40">
        <w:rPr>
          <w:rFonts w:eastAsia="ＭＳ 明朝"/>
          <w:kern w:val="2"/>
          <w:lang w:val="en-GB" w:eastAsia="ja-JP"/>
        </w:rPr>
        <w:t xml:space="preserve"> above</w:t>
      </w:r>
      <w:r w:rsidRPr="00344B40">
        <w:rPr>
          <w:rFonts w:eastAsia="ＭＳ 明朝" w:hint="eastAsia"/>
          <w:kern w:val="2"/>
          <w:lang w:val="en-GB" w:eastAsia="ja-JP"/>
        </w:rPr>
        <w:t xml:space="preserve"> use cases</w:t>
      </w:r>
      <w:r w:rsidRPr="00344B40">
        <w:rPr>
          <w:rFonts w:eastAsia="ＭＳ 明朝"/>
          <w:kern w:val="2"/>
          <w:lang w:val="en-GB" w:eastAsia="ja-JP"/>
        </w:rPr>
        <w:t xml:space="preserve"> groups</w:t>
      </w:r>
      <w:r w:rsidRPr="00344B40">
        <w:rPr>
          <w:rFonts w:eastAsia="ＭＳ 明朝" w:hint="eastAsia"/>
          <w:kern w:val="2"/>
          <w:lang w:val="en-GB" w:eastAsia="ja-JP"/>
        </w:rPr>
        <w:t xml:space="preserve"> are </w:t>
      </w:r>
      <w:r w:rsidRPr="00344B40">
        <w:rPr>
          <w:rFonts w:eastAsia="ＭＳ 明朝"/>
          <w:kern w:val="2"/>
          <w:lang w:val="en-GB" w:eastAsia="ja-JP"/>
        </w:rPr>
        <w:t>ranging from 3 ms to 500 ms.</w:t>
      </w:r>
      <w:r>
        <w:rPr>
          <w:rFonts w:eastAsia="ＭＳ 明朝"/>
          <w:kern w:val="2"/>
          <w:lang w:val="en-GB" w:eastAsia="ja-JP"/>
        </w:rPr>
        <w:t xml:space="preserve"> </w:t>
      </w:r>
      <w:r w:rsidR="00F11F60">
        <w:rPr>
          <w:rFonts w:eastAsia="ＭＳ 明朝"/>
          <w:kern w:val="2"/>
          <w:lang w:val="en-GB" w:eastAsia="ja-JP"/>
        </w:rPr>
        <w:t xml:space="preserve">Considering that Rel.15 LTE-V2X already support the 10 ms and above latency </w:t>
      </w:r>
      <w:r w:rsidR="008B121C">
        <w:rPr>
          <w:rFonts w:eastAsia="ＭＳ 明朝"/>
          <w:kern w:val="2"/>
          <w:lang w:val="en-GB" w:eastAsia="ja-JP"/>
        </w:rPr>
        <w:t>targets</w:t>
      </w:r>
      <w:r w:rsidR="00F11F60">
        <w:rPr>
          <w:rFonts w:eastAsia="ＭＳ 明朝"/>
          <w:kern w:val="2"/>
          <w:lang w:val="en-GB" w:eastAsia="ja-JP"/>
        </w:rPr>
        <w:t xml:space="preserve">,  NR-V2X shall support the latency </w:t>
      </w:r>
      <w:r w:rsidR="008B121C">
        <w:rPr>
          <w:rFonts w:eastAsia="ＭＳ 明朝"/>
          <w:kern w:val="2"/>
          <w:lang w:val="en-GB" w:eastAsia="ja-JP"/>
        </w:rPr>
        <w:t xml:space="preserve">targets </w:t>
      </w:r>
      <w:r w:rsidR="00F11F60">
        <w:rPr>
          <w:rFonts w:eastAsia="ＭＳ 明朝"/>
          <w:kern w:val="2"/>
          <w:lang w:val="en-GB" w:eastAsia="ja-JP"/>
        </w:rPr>
        <w:t xml:space="preserve">below 10 ms </w:t>
      </w:r>
      <w:r w:rsidR="00F75593">
        <w:rPr>
          <w:rFonts w:eastAsia="ＭＳ 明朝" w:hint="eastAsia"/>
          <w:kern w:val="2"/>
          <w:lang w:val="en-GB" w:eastAsia="ja-JP"/>
        </w:rPr>
        <w:t xml:space="preserve">(e.g., </w:t>
      </w:r>
      <w:r w:rsidR="00F11F60">
        <w:rPr>
          <w:rFonts w:eastAsia="ＭＳ 明朝"/>
          <w:kern w:val="2"/>
          <w:lang w:val="en-GB" w:eastAsia="ja-JP"/>
        </w:rPr>
        <w:t>3 ms and 5 ms</w:t>
      </w:r>
      <w:r w:rsidR="00F75593">
        <w:rPr>
          <w:rFonts w:eastAsia="ＭＳ 明朝" w:hint="eastAsia"/>
          <w:kern w:val="2"/>
          <w:lang w:val="en-GB" w:eastAsia="ja-JP"/>
        </w:rPr>
        <w:t>)</w:t>
      </w:r>
      <w:r w:rsidR="00F11F60">
        <w:rPr>
          <w:rFonts w:eastAsia="ＭＳ 明朝"/>
          <w:kern w:val="2"/>
          <w:lang w:val="en-GB" w:eastAsia="ja-JP"/>
        </w:rPr>
        <w:t xml:space="preserve">. </w:t>
      </w:r>
    </w:p>
    <w:p w:rsidR="008B121C" w:rsidRDefault="008B121C" w:rsidP="008B121C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b/>
          <w:lang w:eastAsia="zh-CN"/>
        </w:rPr>
        <w:t>Observation</w:t>
      </w:r>
      <w:r w:rsidRPr="00BC1E09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1</w:t>
      </w:r>
      <w:r w:rsidRPr="00BC1E09">
        <w:rPr>
          <w:rFonts w:hint="eastAsia"/>
          <w:b/>
          <w:lang w:eastAsia="zh-CN"/>
        </w:rPr>
        <w:t>:</w:t>
      </w:r>
      <w:r>
        <w:rPr>
          <w:rFonts w:hint="eastAsia"/>
          <w:b/>
          <w:kern w:val="2"/>
          <w:lang w:eastAsia="zh-CN"/>
        </w:rPr>
        <w:t xml:space="preserve"> The </w:t>
      </w:r>
      <w:r w:rsidR="002472C4">
        <w:rPr>
          <w:b/>
          <w:kern w:val="2"/>
          <w:lang w:eastAsia="zh-CN"/>
        </w:rPr>
        <w:t xml:space="preserve">minimum </w:t>
      </w:r>
      <w:r>
        <w:rPr>
          <w:rFonts w:hint="eastAsia"/>
          <w:b/>
          <w:kern w:val="2"/>
          <w:lang w:eastAsia="zh-CN"/>
        </w:rPr>
        <w:t>latency ta</w:t>
      </w:r>
      <w:r>
        <w:rPr>
          <w:b/>
          <w:kern w:val="2"/>
          <w:lang w:eastAsia="zh-CN"/>
        </w:rPr>
        <w:t>rge</w:t>
      </w:r>
      <w:r w:rsidR="002472C4">
        <w:rPr>
          <w:b/>
          <w:kern w:val="2"/>
          <w:lang w:eastAsia="zh-CN"/>
        </w:rPr>
        <w:t>t for NR-V2X is 3 ms</w:t>
      </w:r>
      <w:r>
        <w:rPr>
          <w:b/>
          <w:kern w:val="2"/>
          <w:lang w:eastAsia="zh-CN"/>
        </w:rPr>
        <w:t>.</w:t>
      </w:r>
    </w:p>
    <w:p w:rsidR="00916AD9" w:rsidRDefault="00EB241A" w:rsidP="001860D1">
      <w:pPr>
        <w:ind w:firstLineChars="200" w:firstLine="440"/>
        <w:rPr>
          <w:rFonts w:eastAsia="ＭＳ 明朝"/>
          <w:kern w:val="2"/>
          <w:lang w:val="en-GB" w:eastAsia="ja-JP"/>
        </w:rPr>
      </w:pPr>
      <w:r>
        <w:rPr>
          <w:rFonts w:eastAsia="ＭＳ 明朝" w:hint="eastAsia"/>
          <w:kern w:val="2"/>
          <w:lang w:val="en-GB" w:eastAsia="ja-JP"/>
        </w:rPr>
        <w:t xml:space="preserve">In </w:t>
      </w:r>
      <w:r>
        <w:rPr>
          <w:rFonts w:eastAsia="ＭＳ 明朝"/>
          <w:kern w:val="2"/>
          <w:lang w:val="en-GB" w:eastAsia="ja-JP"/>
        </w:rPr>
        <w:t xml:space="preserve">Rel. 14 and Rel. 15 </w:t>
      </w:r>
      <w:r>
        <w:rPr>
          <w:rFonts w:eastAsia="ＭＳ 明朝" w:hint="eastAsia"/>
          <w:kern w:val="2"/>
          <w:lang w:val="en-GB" w:eastAsia="ja-JP"/>
        </w:rPr>
        <w:t xml:space="preserve">LTE-V2X, in-coverage RRC_CONNECTED </w:t>
      </w:r>
      <w:r w:rsidR="003E0EAA">
        <w:rPr>
          <w:rFonts w:eastAsia="ＭＳ 明朝"/>
          <w:kern w:val="2"/>
          <w:lang w:val="en-GB" w:eastAsia="ja-JP"/>
        </w:rPr>
        <w:t>V</w:t>
      </w:r>
      <w:r>
        <w:rPr>
          <w:rFonts w:eastAsia="ＭＳ 明朝" w:hint="eastAsia"/>
          <w:kern w:val="2"/>
          <w:lang w:val="en-GB" w:eastAsia="ja-JP"/>
        </w:rPr>
        <w:t xml:space="preserve">UEs </w:t>
      </w:r>
      <w:r w:rsidR="00CF30BD">
        <w:rPr>
          <w:rFonts w:eastAsia="ＭＳ 明朝"/>
          <w:kern w:val="2"/>
          <w:lang w:val="en-GB" w:eastAsia="ja-JP"/>
        </w:rPr>
        <w:t>can be configured by eNB to operate in mode 3</w:t>
      </w:r>
      <w:r w:rsidR="00816E4D">
        <w:rPr>
          <w:rFonts w:eastAsia="ＭＳ 明朝"/>
          <w:kern w:val="2"/>
          <w:lang w:val="en-GB" w:eastAsia="ja-JP"/>
        </w:rPr>
        <w:t>. Mode 3 is a Uu-based SideLink (SL) resource allocation mode and</w:t>
      </w:r>
      <w:r w:rsidR="00CF30BD">
        <w:rPr>
          <w:rFonts w:eastAsia="ＭＳ 明朝"/>
          <w:kern w:val="2"/>
          <w:lang w:val="en-GB" w:eastAsia="ja-JP"/>
        </w:rPr>
        <w:t xml:space="preserve"> </w:t>
      </w:r>
      <w:r w:rsidR="00916AD9">
        <w:rPr>
          <w:rFonts w:eastAsia="ＭＳ 明朝"/>
          <w:kern w:val="2"/>
          <w:lang w:val="en-GB" w:eastAsia="ja-JP"/>
        </w:rPr>
        <w:t>resources are scheduled by eNB</w:t>
      </w:r>
      <w:r w:rsidR="00CF30BD">
        <w:rPr>
          <w:rFonts w:eastAsia="ＭＳ 明朝"/>
          <w:kern w:val="2"/>
          <w:lang w:val="en-GB" w:eastAsia="ja-JP"/>
        </w:rPr>
        <w:t>.</w:t>
      </w:r>
      <w:r w:rsidR="003E0EAA">
        <w:rPr>
          <w:rFonts w:eastAsia="ＭＳ 明朝"/>
          <w:kern w:val="2"/>
          <w:lang w:val="en-GB" w:eastAsia="ja-JP"/>
        </w:rPr>
        <w:t xml:space="preserve"> In this mode, </w:t>
      </w:r>
      <w:r w:rsidR="003C58C5">
        <w:rPr>
          <w:rFonts w:eastAsia="ＭＳ 明朝"/>
          <w:kern w:val="2"/>
          <w:lang w:val="en-GB" w:eastAsia="ja-JP"/>
        </w:rPr>
        <w:t xml:space="preserve">the eNB schedules </w:t>
      </w:r>
      <w:r w:rsidR="003D657B">
        <w:rPr>
          <w:rFonts w:eastAsia="ＭＳ 明朝"/>
          <w:kern w:val="2"/>
          <w:lang w:val="en-GB" w:eastAsia="ja-JP"/>
        </w:rPr>
        <w:t>SL</w:t>
      </w:r>
      <w:r w:rsidR="003C58C5">
        <w:rPr>
          <w:rFonts w:eastAsia="ＭＳ 明朝"/>
          <w:kern w:val="2"/>
          <w:lang w:val="en-GB" w:eastAsia="ja-JP"/>
        </w:rPr>
        <w:t xml:space="preserve"> transmissions by Downlink Control Information format 5A (DCI-5A). The </w:t>
      </w:r>
      <w:r w:rsidR="003E0EAA">
        <w:rPr>
          <w:rFonts w:eastAsia="ＭＳ 明朝"/>
          <w:kern w:val="2"/>
          <w:lang w:val="en-GB" w:eastAsia="ja-JP"/>
        </w:rPr>
        <w:t>V</w:t>
      </w:r>
      <w:r w:rsidR="00916AD9">
        <w:rPr>
          <w:rFonts w:eastAsia="ＭＳ 明朝"/>
          <w:kern w:val="2"/>
          <w:lang w:val="en-GB" w:eastAsia="ja-JP"/>
        </w:rPr>
        <w:t xml:space="preserve">UE </w:t>
      </w:r>
      <w:r w:rsidR="003C58C5">
        <w:rPr>
          <w:rFonts w:eastAsia="ＭＳ 明朝"/>
          <w:kern w:val="2"/>
          <w:lang w:val="en-GB" w:eastAsia="ja-JP"/>
        </w:rPr>
        <w:t xml:space="preserve">uses </w:t>
      </w:r>
      <w:r w:rsidR="00916AD9">
        <w:rPr>
          <w:rFonts w:eastAsia="ＭＳ 明朝"/>
          <w:kern w:val="2"/>
          <w:lang w:val="en-GB" w:eastAsia="ja-JP"/>
        </w:rPr>
        <w:t xml:space="preserve">the resources indicated in </w:t>
      </w:r>
      <w:r w:rsidR="003C58C5">
        <w:rPr>
          <w:rFonts w:eastAsia="ＭＳ 明朝"/>
          <w:kern w:val="2"/>
          <w:lang w:val="en-GB" w:eastAsia="ja-JP"/>
        </w:rPr>
        <w:t>DCI-5A</w:t>
      </w:r>
      <w:r w:rsidR="00916AD9">
        <w:rPr>
          <w:rFonts w:eastAsia="ＭＳ 明朝"/>
          <w:kern w:val="2"/>
          <w:lang w:val="en-GB" w:eastAsia="ja-JP"/>
        </w:rPr>
        <w:t xml:space="preserve"> to transmit Sidelink Control Information format 1 (SCI-1) and </w:t>
      </w:r>
      <w:r w:rsidR="00816E4D">
        <w:rPr>
          <w:rFonts w:eastAsia="ＭＳ 明朝"/>
          <w:kern w:val="2"/>
          <w:lang w:val="en-GB" w:eastAsia="ja-JP"/>
        </w:rPr>
        <w:t>SL</w:t>
      </w:r>
      <w:r w:rsidR="00916AD9">
        <w:rPr>
          <w:rFonts w:eastAsia="ＭＳ 明朝"/>
          <w:kern w:val="2"/>
          <w:lang w:val="en-GB" w:eastAsia="ja-JP"/>
        </w:rPr>
        <w:t xml:space="preserve"> data.</w:t>
      </w:r>
      <w:r w:rsidR="003C58C5">
        <w:rPr>
          <w:rFonts w:eastAsia="ＭＳ 明朝"/>
          <w:kern w:val="2"/>
          <w:lang w:val="en-GB" w:eastAsia="ja-JP"/>
        </w:rPr>
        <w:t xml:space="preserve"> The SCI-1 incorporates </w:t>
      </w:r>
      <w:r w:rsidR="00FE5F2D">
        <w:rPr>
          <w:rFonts w:eastAsia="ＭＳ 明朝"/>
          <w:kern w:val="2"/>
          <w:lang w:val="en-GB" w:eastAsia="ja-JP"/>
        </w:rPr>
        <w:t xml:space="preserve">the contents in DCI-5A to inform </w:t>
      </w:r>
      <w:r w:rsidR="00344B40">
        <w:rPr>
          <w:rFonts w:eastAsia="ＭＳ 明朝"/>
          <w:kern w:val="2"/>
          <w:lang w:val="en-GB" w:eastAsia="ja-JP"/>
        </w:rPr>
        <w:t xml:space="preserve">vehicle </w:t>
      </w:r>
      <w:r w:rsidR="00FE5F2D">
        <w:rPr>
          <w:rFonts w:eastAsia="ＭＳ 明朝"/>
          <w:kern w:val="2"/>
          <w:lang w:val="en-GB" w:eastAsia="ja-JP"/>
        </w:rPr>
        <w:t>receivers about the associated SL data transmission.</w:t>
      </w:r>
    </w:p>
    <w:p w:rsidR="00916AD9" w:rsidRPr="00F22028" w:rsidRDefault="00F22028" w:rsidP="00916AD9">
      <w:pPr>
        <w:jc w:val="center"/>
        <w:rPr>
          <w:rFonts w:eastAsia="ＭＳ 明朝"/>
          <w:kern w:val="2"/>
          <w:lang w:val="en-GB" w:eastAsia="ja-JP"/>
        </w:rPr>
      </w:pPr>
      <w:r>
        <w:rPr>
          <w:rFonts w:eastAsia="ＭＳ 明朝"/>
          <w:noProof/>
          <w:kern w:val="2"/>
          <w:lang w:eastAsia="ja-JP"/>
        </w:rPr>
        <w:lastRenderedPageBreak/>
        <w:drawing>
          <wp:inline distT="0" distB="0" distL="0" distR="0">
            <wp:extent cx="5916295" cy="1758950"/>
            <wp:effectExtent l="0" t="0" r="8255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ource allocation for mode 3 U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477A" w:rsidRPr="00A43666" w:rsidRDefault="00B3477A" w:rsidP="00916AD9">
      <w:pPr>
        <w:jc w:val="center"/>
        <w:rPr>
          <w:rFonts w:eastAsia="ＭＳ 明朝"/>
          <w:b/>
          <w:kern w:val="2"/>
          <w:lang w:val="en-GB" w:eastAsia="ja-JP"/>
        </w:rPr>
      </w:pPr>
      <w:r w:rsidRPr="00A43666">
        <w:rPr>
          <w:rFonts w:eastAsia="ＭＳ 明朝" w:hint="eastAsia"/>
          <w:b/>
          <w:kern w:val="2"/>
          <w:lang w:val="en-GB" w:eastAsia="ja-JP"/>
        </w:rPr>
        <w:t xml:space="preserve">Figure 1. </w:t>
      </w:r>
      <w:r w:rsidR="00A43666">
        <w:rPr>
          <w:rFonts w:eastAsia="ＭＳ 明朝"/>
          <w:b/>
          <w:kern w:val="2"/>
          <w:lang w:val="en-GB" w:eastAsia="ja-JP"/>
        </w:rPr>
        <w:t>Uu</w:t>
      </w:r>
      <w:r w:rsidR="00F22028">
        <w:rPr>
          <w:rFonts w:eastAsia="ＭＳ 明朝"/>
          <w:b/>
          <w:kern w:val="2"/>
          <w:lang w:val="en-GB" w:eastAsia="ja-JP"/>
        </w:rPr>
        <w:t>-</w:t>
      </w:r>
      <w:r w:rsidR="00A43666">
        <w:rPr>
          <w:rFonts w:eastAsia="ＭＳ 明朝"/>
          <w:b/>
          <w:kern w:val="2"/>
          <w:lang w:val="en-GB" w:eastAsia="ja-JP"/>
        </w:rPr>
        <w:t>based s</w:t>
      </w:r>
      <w:r w:rsidRPr="00A43666">
        <w:rPr>
          <w:rFonts w:eastAsia="ＭＳ 明朝"/>
          <w:b/>
          <w:kern w:val="2"/>
          <w:lang w:val="en-GB" w:eastAsia="ja-JP"/>
        </w:rPr>
        <w:t xml:space="preserve">idelink resource </w:t>
      </w:r>
      <w:r w:rsidR="003E0EAA">
        <w:rPr>
          <w:rFonts w:eastAsia="ＭＳ 明朝"/>
          <w:b/>
          <w:kern w:val="2"/>
          <w:lang w:val="en-GB" w:eastAsia="ja-JP"/>
        </w:rPr>
        <w:t>allocation</w:t>
      </w:r>
      <w:r w:rsidR="00F22028">
        <w:rPr>
          <w:rFonts w:eastAsia="ＭＳ 明朝"/>
          <w:b/>
          <w:kern w:val="2"/>
          <w:lang w:val="en-GB" w:eastAsia="ja-JP"/>
        </w:rPr>
        <w:t xml:space="preserve"> mode (mode 3)</w:t>
      </w:r>
      <w:r w:rsidR="003E0EAA">
        <w:rPr>
          <w:rFonts w:eastAsia="ＭＳ 明朝"/>
          <w:b/>
          <w:kern w:val="2"/>
          <w:lang w:val="en-GB" w:eastAsia="ja-JP"/>
        </w:rPr>
        <w:t xml:space="preserve"> </w:t>
      </w:r>
      <w:r w:rsidR="00F22028">
        <w:rPr>
          <w:rFonts w:eastAsia="ＭＳ 明朝"/>
          <w:b/>
          <w:kern w:val="2"/>
          <w:lang w:val="en-GB" w:eastAsia="ja-JP"/>
        </w:rPr>
        <w:t>in LTE-V2X: (a)</w:t>
      </w:r>
      <w:r w:rsidRPr="00A43666">
        <w:rPr>
          <w:rFonts w:eastAsia="ＭＳ 明朝"/>
          <w:b/>
          <w:kern w:val="2"/>
          <w:lang w:val="en-GB" w:eastAsia="ja-JP"/>
        </w:rPr>
        <w:t xml:space="preserve"> </w:t>
      </w:r>
      <w:r w:rsidR="00F22028">
        <w:rPr>
          <w:rFonts w:eastAsia="ＭＳ 明朝"/>
          <w:b/>
          <w:kern w:val="2"/>
          <w:lang w:val="en-GB" w:eastAsia="ja-JP"/>
        </w:rPr>
        <w:t>in-coverage VUEs can be configured to operate in mode 3, (b) sidelink resources are scheduled by DCI-5A</w:t>
      </w:r>
    </w:p>
    <w:p w:rsidR="00B3477A" w:rsidRDefault="00B3477A" w:rsidP="001860D1">
      <w:pPr>
        <w:ind w:firstLineChars="200" w:firstLine="440"/>
        <w:rPr>
          <w:rFonts w:eastAsia="ＭＳ 明朝"/>
          <w:kern w:val="2"/>
          <w:lang w:val="en-GB" w:eastAsia="ja-JP"/>
        </w:rPr>
      </w:pPr>
    </w:p>
    <w:p w:rsidR="00996735" w:rsidRDefault="00AC1C9B" w:rsidP="001860D1">
      <w:pPr>
        <w:ind w:firstLineChars="200" w:firstLine="440"/>
        <w:rPr>
          <w:rFonts w:eastAsia="ＭＳ 明朝"/>
          <w:kern w:val="2"/>
          <w:lang w:val="en-GB" w:eastAsia="ja-JP"/>
        </w:rPr>
      </w:pPr>
      <w:r>
        <w:rPr>
          <w:rFonts w:eastAsia="ＭＳ 明朝"/>
          <w:kern w:val="2"/>
          <w:lang w:val="en-GB" w:eastAsia="ja-JP"/>
        </w:rPr>
        <w:t>In LTE-V2X</w:t>
      </w:r>
      <w:r w:rsidR="008B121C">
        <w:rPr>
          <w:rFonts w:eastAsia="ＭＳ 明朝"/>
          <w:kern w:val="2"/>
          <w:lang w:val="en-GB" w:eastAsia="ja-JP"/>
        </w:rPr>
        <w:t xml:space="preserve"> mode 3</w:t>
      </w:r>
      <w:r>
        <w:rPr>
          <w:rFonts w:eastAsia="ＭＳ 明朝"/>
          <w:kern w:val="2"/>
          <w:lang w:val="en-GB" w:eastAsia="ja-JP"/>
        </w:rPr>
        <w:t>, the VUE</w:t>
      </w:r>
      <w:r w:rsidR="00996735">
        <w:rPr>
          <w:rFonts w:eastAsia="ＭＳ 明朝"/>
          <w:kern w:val="2"/>
          <w:lang w:val="en-GB" w:eastAsia="ja-JP"/>
        </w:rPr>
        <w:t xml:space="preserve"> </w:t>
      </w:r>
      <w:r w:rsidR="008B121C">
        <w:rPr>
          <w:rFonts w:eastAsia="ＭＳ 明朝"/>
          <w:kern w:val="2"/>
          <w:lang w:val="en-GB" w:eastAsia="ja-JP"/>
        </w:rPr>
        <w:t>sends</w:t>
      </w:r>
      <w:r w:rsidR="00996735">
        <w:rPr>
          <w:rFonts w:eastAsia="ＭＳ 明朝"/>
          <w:kern w:val="2"/>
          <w:lang w:val="en-GB" w:eastAsia="ja-JP"/>
        </w:rPr>
        <w:t xml:space="preserve"> scheduling request (SR) </w:t>
      </w:r>
      <w:r w:rsidR="00151E31">
        <w:rPr>
          <w:rFonts w:eastAsia="ＭＳ 明朝"/>
          <w:kern w:val="2"/>
          <w:lang w:val="en-GB" w:eastAsia="ja-JP"/>
        </w:rPr>
        <w:t>followed by</w:t>
      </w:r>
      <w:r w:rsidR="00996735">
        <w:rPr>
          <w:rFonts w:eastAsia="ＭＳ 明朝"/>
          <w:kern w:val="2"/>
          <w:lang w:val="en-GB" w:eastAsia="ja-JP"/>
        </w:rPr>
        <w:t xml:space="preserve"> buffer status report (BSR) fo</w:t>
      </w:r>
      <w:r w:rsidR="00151E31">
        <w:rPr>
          <w:rFonts w:eastAsia="ＭＳ 明朝"/>
          <w:kern w:val="2"/>
          <w:lang w:val="en-GB" w:eastAsia="ja-JP"/>
        </w:rPr>
        <w:t xml:space="preserve">r requesting </w:t>
      </w:r>
      <w:r w:rsidR="003D657B">
        <w:rPr>
          <w:rFonts w:eastAsia="ＭＳ 明朝"/>
          <w:kern w:val="2"/>
          <w:lang w:val="en-GB" w:eastAsia="ja-JP"/>
        </w:rPr>
        <w:t>SL</w:t>
      </w:r>
      <w:r w:rsidR="00151E31">
        <w:rPr>
          <w:rFonts w:eastAsia="ＭＳ 明朝"/>
          <w:kern w:val="2"/>
          <w:lang w:val="en-GB" w:eastAsia="ja-JP"/>
        </w:rPr>
        <w:t xml:space="preserve"> resources. In other words,</w:t>
      </w:r>
      <w:r w:rsidR="00996735">
        <w:rPr>
          <w:rFonts w:eastAsia="ＭＳ 明朝"/>
          <w:kern w:val="2"/>
          <w:lang w:val="en-GB" w:eastAsia="ja-JP"/>
        </w:rPr>
        <w:t xml:space="preserve"> </w:t>
      </w:r>
      <w:r w:rsidR="00151E31">
        <w:rPr>
          <w:rFonts w:eastAsia="ＭＳ 明朝"/>
          <w:kern w:val="2"/>
          <w:lang w:val="en-GB" w:eastAsia="ja-JP"/>
        </w:rPr>
        <w:t>i</w:t>
      </w:r>
      <w:r w:rsidR="00996735">
        <w:rPr>
          <w:rFonts w:eastAsia="ＭＳ 明朝"/>
          <w:kern w:val="2"/>
          <w:lang w:val="en-GB" w:eastAsia="ja-JP"/>
        </w:rPr>
        <w:t xml:space="preserve">f there is no </w:t>
      </w:r>
      <w:r w:rsidR="00B3294C">
        <w:rPr>
          <w:rFonts w:eastAsia="ＭＳ 明朝"/>
          <w:kern w:val="2"/>
          <w:lang w:val="en-GB" w:eastAsia="ja-JP"/>
        </w:rPr>
        <w:t>available</w:t>
      </w:r>
      <w:r w:rsidR="002472C4">
        <w:rPr>
          <w:rFonts w:eastAsia="ＭＳ 明朝"/>
          <w:kern w:val="2"/>
          <w:lang w:val="en-GB" w:eastAsia="ja-JP"/>
        </w:rPr>
        <w:t xml:space="preserve"> resource</w:t>
      </w:r>
      <w:r w:rsidR="00996735">
        <w:rPr>
          <w:rFonts w:eastAsia="ＭＳ 明朝"/>
          <w:kern w:val="2"/>
          <w:lang w:val="en-GB" w:eastAsia="ja-JP"/>
        </w:rPr>
        <w:t xml:space="preserve">/grant when V2X traffic arrives at the </w:t>
      </w:r>
      <w:r w:rsidR="008B121C">
        <w:rPr>
          <w:rFonts w:eastAsia="ＭＳ 明朝"/>
          <w:kern w:val="2"/>
          <w:lang w:val="en-GB" w:eastAsia="ja-JP"/>
        </w:rPr>
        <w:t>V</w:t>
      </w:r>
      <w:r w:rsidR="00996735">
        <w:rPr>
          <w:rFonts w:eastAsia="ＭＳ 明朝"/>
          <w:kern w:val="2"/>
          <w:lang w:val="en-GB" w:eastAsia="ja-JP"/>
        </w:rPr>
        <w:t>UE side, the</w:t>
      </w:r>
      <w:r w:rsidR="008B121C">
        <w:rPr>
          <w:rFonts w:eastAsia="ＭＳ 明朝"/>
          <w:kern w:val="2"/>
          <w:lang w:val="en-GB" w:eastAsia="ja-JP"/>
        </w:rPr>
        <w:t xml:space="preserve"> V</w:t>
      </w:r>
      <w:r w:rsidR="00996735">
        <w:rPr>
          <w:rFonts w:eastAsia="ＭＳ 明朝"/>
          <w:kern w:val="2"/>
          <w:lang w:val="en-GB" w:eastAsia="ja-JP"/>
        </w:rPr>
        <w:t xml:space="preserve">UE shall send SR for requesting PUSCH resources first, then transmit </w:t>
      </w:r>
      <w:r w:rsidR="00A43666">
        <w:rPr>
          <w:rFonts w:eastAsia="ＭＳ 明朝"/>
          <w:kern w:val="2"/>
          <w:lang w:val="en-GB" w:eastAsia="ja-JP"/>
        </w:rPr>
        <w:t>SL</w:t>
      </w:r>
      <w:r w:rsidR="00996735">
        <w:rPr>
          <w:rFonts w:eastAsia="ＭＳ 明朝"/>
          <w:kern w:val="2"/>
          <w:lang w:val="en-GB" w:eastAsia="ja-JP"/>
        </w:rPr>
        <w:t xml:space="preserve"> BSR according to the received UL grant. Based on the </w:t>
      </w:r>
      <w:r w:rsidR="00A43666">
        <w:rPr>
          <w:rFonts w:eastAsia="ＭＳ 明朝"/>
          <w:kern w:val="2"/>
          <w:lang w:val="en-GB" w:eastAsia="ja-JP"/>
        </w:rPr>
        <w:t>SL</w:t>
      </w:r>
      <w:r w:rsidR="00996735">
        <w:rPr>
          <w:rFonts w:eastAsia="ＭＳ 明朝"/>
          <w:kern w:val="2"/>
          <w:lang w:val="en-GB" w:eastAsia="ja-JP"/>
        </w:rPr>
        <w:t xml:space="preserve"> BSR, the eNB can determine that the UE has data for a </w:t>
      </w:r>
      <w:r w:rsidR="003D657B">
        <w:rPr>
          <w:rFonts w:eastAsia="ＭＳ 明朝"/>
          <w:kern w:val="2"/>
          <w:lang w:val="en-GB" w:eastAsia="ja-JP"/>
        </w:rPr>
        <w:t>SL</w:t>
      </w:r>
      <w:r w:rsidR="00996735">
        <w:rPr>
          <w:rFonts w:eastAsia="ＭＳ 明朝"/>
          <w:kern w:val="2"/>
          <w:lang w:val="en-GB" w:eastAsia="ja-JP"/>
        </w:rPr>
        <w:t xml:space="preserve"> transmission and schedule </w:t>
      </w:r>
      <w:r w:rsidR="00A43666">
        <w:rPr>
          <w:rFonts w:eastAsia="ＭＳ 明朝"/>
          <w:kern w:val="2"/>
          <w:lang w:val="en-GB" w:eastAsia="ja-JP"/>
        </w:rPr>
        <w:t>corresponding SL</w:t>
      </w:r>
      <w:r w:rsidR="00996735">
        <w:rPr>
          <w:rFonts w:eastAsia="ＭＳ 明朝"/>
          <w:kern w:val="2"/>
          <w:lang w:val="en-GB" w:eastAsia="ja-JP"/>
        </w:rPr>
        <w:t xml:space="preserve"> resources. </w:t>
      </w:r>
      <w:r w:rsidR="00151E31">
        <w:rPr>
          <w:rFonts w:eastAsia="ＭＳ 明朝"/>
          <w:kern w:val="2"/>
          <w:lang w:val="en-GB" w:eastAsia="ja-JP"/>
        </w:rPr>
        <w:t>C</w:t>
      </w:r>
      <w:r w:rsidR="00283E90">
        <w:rPr>
          <w:rFonts w:eastAsia="ＭＳ 明朝"/>
          <w:kern w:val="2"/>
          <w:lang w:val="en-GB" w:eastAsia="ja-JP"/>
        </w:rPr>
        <w:t>onsidering 1 ms TTI</w:t>
      </w:r>
      <w:r w:rsidR="00344B40">
        <w:rPr>
          <w:rFonts w:eastAsia="ＭＳ 明朝"/>
          <w:kern w:val="2"/>
          <w:lang w:val="en-GB" w:eastAsia="ja-JP"/>
        </w:rPr>
        <w:t xml:space="preserve"> on both Uu and PC5</w:t>
      </w:r>
      <w:r w:rsidR="00283E90">
        <w:rPr>
          <w:rFonts w:eastAsia="ＭＳ 明朝"/>
          <w:kern w:val="2"/>
          <w:lang w:val="en-GB" w:eastAsia="ja-JP"/>
        </w:rPr>
        <w:t xml:space="preserve">, the </w:t>
      </w:r>
      <w:r w:rsidR="0058768D">
        <w:rPr>
          <w:rFonts w:eastAsia="ＭＳ 明朝"/>
          <w:kern w:val="2"/>
          <w:lang w:val="en-GB" w:eastAsia="ja-JP"/>
        </w:rPr>
        <w:t xml:space="preserve">latency </w:t>
      </w:r>
      <w:r w:rsidR="00283E90">
        <w:rPr>
          <w:rFonts w:eastAsia="ＭＳ 明朝"/>
          <w:kern w:val="2"/>
          <w:lang w:val="en-GB" w:eastAsia="ja-JP"/>
        </w:rPr>
        <w:t>from V2X traffic arrival to transmission</w:t>
      </w:r>
      <w:r w:rsidR="0058768D">
        <w:rPr>
          <w:rFonts w:eastAsia="ＭＳ 明朝"/>
          <w:kern w:val="2"/>
          <w:lang w:val="en-GB" w:eastAsia="ja-JP"/>
        </w:rPr>
        <w:t xml:space="preserve"> </w:t>
      </w:r>
      <w:r w:rsidR="00283E90">
        <w:rPr>
          <w:rFonts w:eastAsia="ＭＳ 明朝"/>
          <w:kern w:val="2"/>
          <w:lang w:val="en-GB" w:eastAsia="ja-JP"/>
        </w:rPr>
        <w:t>is at least</w:t>
      </w:r>
      <w:r w:rsidR="0058768D">
        <w:rPr>
          <w:rFonts w:eastAsia="ＭＳ 明朝"/>
          <w:kern w:val="2"/>
          <w:lang w:val="en-GB" w:eastAsia="ja-JP"/>
        </w:rPr>
        <w:t xml:space="preserve"> 17.5 ms</w:t>
      </w:r>
      <w:r w:rsidR="002118C8">
        <w:rPr>
          <w:rFonts w:eastAsia="ＭＳ 明朝"/>
          <w:kern w:val="2"/>
          <w:lang w:val="en-GB" w:eastAsia="ja-JP"/>
        </w:rPr>
        <w:t xml:space="preserve"> (refer to the appendix for details). Taking into account </w:t>
      </w:r>
      <w:r w:rsidR="003D657B">
        <w:rPr>
          <w:rFonts w:eastAsia="ＭＳ 明朝"/>
          <w:kern w:val="2"/>
          <w:lang w:val="en-GB" w:eastAsia="ja-JP"/>
        </w:rPr>
        <w:t xml:space="preserve">the </w:t>
      </w:r>
      <w:r w:rsidR="002118C8">
        <w:rPr>
          <w:rFonts w:eastAsia="ＭＳ 明朝"/>
          <w:kern w:val="2"/>
          <w:lang w:val="en-GB" w:eastAsia="ja-JP"/>
        </w:rPr>
        <w:t xml:space="preserve">propagation delay and </w:t>
      </w:r>
      <w:r w:rsidR="003D657B">
        <w:rPr>
          <w:rFonts w:eastAsia="ＭＳ 明朝"/>
          <w:kern w:val="2"/>
          <w:lang w:val="en-GB" w:eastAsia="ja-JP"/>
        </w:rPr>
        <w:t xml:space="preserve">the </w:t>
      </w:r>
      <w:r w:rsidR="002118C8">
        <w:rPr>
          <w:rFonts w:eastAsia="ＭＳ 明朝"/>
          <w:kern w:val="2"/>
          <w:lang w:val="en-GB" w:eastAsia="ja-JP"/>
        </w:rPr>
        <w:t>processing delay at receivers, the end-to-end delay would be higher than 17.5 ms.</w:t>
      </w:r>
    </w:p>
    <w:p w:rsidR="00AF395D" w:rsidRDefault="00AF395D" w:rsidP="001860D1">
      <w:pPr>
        <w:ind w:firstLineChars="200" w:firstLine="440"/>
        <w:rPr>
          <w:rFonts w:eastAsia="ＭＳ 明朝"/>
          <w:kern w:val="2"/>
          <w:lang w:val="en-GB" w:eastAsia="ja-JP"/>
        </w:rPr>
      </w:pPr>
    </w:p>
    <w:p w:rsidR="002118C8" w:rsidRDefault="002118C8" w:rsidP="002118C8">
      <w:pPr>
        <w:pStyle w:val="2"/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>L</w:t>
      </w:r>
      <w:r>
        <w:rPr>
          <w:rFonts w:eastAsia="ＭＳ 明朝"/>
          <w:lang w:val="en-GB" w:eastAsia="ja-JP"/>
        </w:rPr>
        <w:t>TE Uu contro</w:t>
      </w:r>
      <w:r w:rsidR="003B3052">
        <w:rPr>
          <w:rFonts w:eastAsia="ＭＳ 明朝"/>
          <w:lang w:val="en-GB" w:eastAsia="ja-JP"/>
        </w:rPr>
        <w:t>l</w:t>
      </w:r>
      <w:r>
        <w:rPr>
          <w:rFonts w:eastAsia="ＭＳ 明朝"/>
          <w:lang w:val="en-GB" w:eastAsia="ja-JP"/>
        </w:rPr>
        <w:t xml:space="preserve"> NR sidelink</w:t>
      </w:r>
    </w:p>
    <w:p w:rsidR="002118C8" w:rsidRDefault="005953A8" w:rsidP="001248F0">
      <w:pPr>
        <w:ind w:firstLineChars="200" w:firstLine="440"/>
        <w:rPr>
          <w:lang w:eastAsia="zh-CN"/>
        </w:rPr>
      </w:pPr>
      <w:r>
        <w:rPr>
          <w:lang w:eastAsia="zh-CN"/>
        </w:rPr>
        <w:t xml:space="preserve">In Figure 2, we show an example </w:t>
      </w:r>
      <w:r w:rsidR="003D657B">
        <w:rPr>
          <w:lang w:eastAsia="zh-CN"/>
        </w:rPr>
        <w:t>of a LTE FDD network schedul</w:t>
      </w:r>
      <w:r>
        <w:rPr>
          <w:lang w:eastAsia="zh-CN"/>
        </w:rPr>
        <w:t>ing NR SL</w:t>
      </w:r>
      <w:r w:rsidR="002C319B">
        <w:rPr>
          <w:lang w:eastAsia="zh-CN"/>
        </w:rPr>
        <w:t xml:space="preserve">. In the example, we assume that LTE network and NR SL operate at separate frequency bands. </w:t>
      </w:r>
      <w:r w:rsidR="00003FB9" w:rsidRPr="00242164">
        <w:rPr>
          <w:lang w:eastAsia="zh-CN"/>
        </w:rPr>
        <w:t xml:space="preserve">Since NR supports variable SCS, </w:t>
      </w:r>
      <w:r w:rsidR="006960CF" w:rsidRPr="00242164">
        <w:rPr>
          <w:lang w:eastAsia="zh-CN"/>
        </w:rPr>
        <w:t xml:space="preserve">it is reasonable to consider variable SCS on NR sidelink as well. </w:t>
      </w:r>
      <w:r w:rsidR="006960CF">
        <w:rPr>
          <w:lang w:eastAsia="zh-CN"/>
        </w:rPr>
        <w:t>T</w:t>
      </w:r>
      <w:r w:rsidR="00003FB9">
        <w:rPr>
          <w:lang w:eastAsia="zh-CN"/>
        </w:rPr>
        <w:t xml:space="preserve">he slot duration for NR SL is set as 1 ms and 0.5 ms based on 15 kHz and 30 kHz SCS, respectively. </w:t>
      </w:r>
      <w:r w:rsidR="006C3EBD">
        <w:rPr>
          <w:lang w:eastAsia="zh-CN"/>
        </w:rPr>
        <w:t xml:space="preserve">As can be observed from Figure 2, </w:t>
      </w:r>
      <w:r w:rsidR="00344B40">
        <w:rPr>
          <w:lang w:eastAsia="zh-CN"/>
        </w:rPr>
        <w:t>there is no</w:t>
      </w:r>
      <w:r w:rsidR="003E5D31">
        <w:rPr>
          <w:lang w:eastAsia="zh-CN"/>
        </w:rPr>
        <w:t xml:space="preserve"> difference between LTE-V2X and LTE Uu controlled NR-V2X </w:t>
      </w:r>
      <w:r w:rsidR="00344B40">
        <w:rPr>
          <w:lang w:eastAsia="zh-CN"/>
        </w:rPr>
        <w:t xml:space="preserve">on </w:t>
      </w:r>
      <w:r w:rsidR="00AF395D">
        <w:rPr>
          <w:lang w:eastAsia="zh-CN"/>
        </w:rPr>
        <w:t>channel access latency</w:t>
      </w:r>
      <w:r w:rsidR="002C319B">
        <w:rPr>
          <w:lang w:eastAsia="zh-CN"/>
        </w:rPr>
        <w:t xml:space="preserve">. </w:t>
      </w:r>
      <w:r w:rsidR="005E31AE">
        <w:rPr>
          <w:lang w:eastAsia="zh-CN"/>
        </w:rPr>
        <w:t>Considering error-free transmission</w:t>
      </w:r>
      <w:r w:rsidR="00566048">
        <w:rPr>
          <w:lang w:eastAsia="zh-CN"/>
        </w:rPr>
        <w:t>s</w:t>
      </w:r>
      <w:r w:rsidR="005E31AE">
        <w:rPr>
          <w:lang w:eastAsia="zh-CN"/>
        </w:rPr>
        <w:t xml:space="preserve"> </w:t>
      </w:r>
      <w:r w:rsidR="00566048">
        <w:rPr>
          <w:lang w:eastAsia="zh-CN"/>
        </w:rPr>
        <w:t>on Uu and sidelink</w:t>
      </w:r>
      <w:r w:rsidR="005E31AE">
        <w:rPr>
          <w:lang w:eastAsia="zh-CN"/>
        </w:rPr>
        <w:t>, t</w:t>
      </w:r>
      <w:r w:rsidR="001248F0">
        <w:rPr>
          <w:lang w:eastAsia="zh-CN"/>
        </w:rPr>
        <w:t xml:space="preserve">he achievable latency for the example shown in Figure 2 is summarized in Table I. </w:t>
      </w:r>
      <w:r w:rsidR="002D277F">
        <w:rPr>
          <w:lang w:eastAsia="zh-CN"/>
        </w:rPr>
        <w:t>As can be seen in Table I, t</w:t>
      </w:r>
      <w:r w:rsidR="002C319B">
        <w:rPr>
          <w:lang w:eastAsia="zh-CN"/>
        </w:rPr>
        <w:t xml:space="preserve">he achievable latency </w:t>
      </w:r>
      <w:r w:rsidR="002D277F">
        <w:rPr>
          <w:lang w:eastAsia="zh-CN"/>
        </w:rPr>
        <w:t xml:space="preserve">is </w:t>
      </w:r>
      <w:r w:rsidR="001248F0">
        <w:rPr>
          <w:lang w:eastAsia="zh-CN"/>
        </w:rPr>
        <w:t xml:space="preserve">much higher than the </w:t>
      </w:r>
      <w:r w:rsidR="003D657B">
        <w:rPr>
          <w:lang w:eastAsia="zh-CN"/>
        </w:rPr>
        <w:t>latency</w:t>
      </w:r>
      <w:r w:rsidR="001248F0">
        <w:rPr>
          <w:lang w:eastAsia="zh-CN"/>
        </w:rPr>
        <w:t xml:space="preserve"> requirement of 3 ms.</w:t>
      </w:r>
    </w:p>
    <w:p w:rsidR="00344B40" w:rsidRDefault="00344B40" w:rsidP="001248F0">
      <w:pPr>
        <w:ind w:firstLineChars="200" w:firstLine="440"/>
        <w:rPr>
          <w:lang w:eastAsia="zh-CN"/>
        </w:rPr>
      </w:pPr>
    </w:p>
    <w:p w:rsidR="002118C8" w:rsidRDefault="00F22028" w:rsidP="002118C8">
      <w:pPr>
        <w:rPr>
          <w:rFonts w:eastAsia="ＭＳ 明朝"/>
          <w:lang w:val="en-GB" w:eastAsia="ja-JP"/>
        </w:rPr>
      </w:pPr>
      <w:r>
        <w:rPr>
          <w:rFonts w:eastAsia="ＭＳ 明朝"/>
          <w:noProof/>
          <w:lang w:eastAsia="ja-JP"/>
        </w:rPr>
        <w:drawing>
          <wp:inline distT="0" distB="0" distL="0" distR="0">
            <wp:extent cx="5916295" cy="196977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96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3EBD" w:rsidRDefault="006C3EBD" w:rsidP="006C3EBD">
      <w:pPr>
        <w:jc w:val="center"/>
        <w:rPr>
          <w:rFonts w:eastAsia="ＭＳ 明朝"/>
          <w:b/>
          <w:kern w:val="2"/>
          <w:lang w:val="en-GB" w:eastAsia="ja-JP"/>
        </w:rPr>
      </w:pPr>
      <w:r w:rsidRPr="00283E90">
        <w:rPr>
          <w:rFonts w:eastAsia="ＭＳ 明朝" w:hint="eastAsia"/>
          <w:b/>
          <w:kern w:val="2"/>
          <w:lang w:val="en-GB" w:eastAsia="ja-JP"/>
        </w:rPr>
        <w:t xml:space="preserve">Figure </w:t>
      </w:r>
      <w:r>
        <w:rPr>
          <w:rFonts w:eastAsia="ＭＳ 明朝"/>
          <w:b/>
          <w:kern w:val="2"/>
          <w:lang w:val="en-GB" w:eastAsia="ja-JP"/>
        </w:rPr>
        <w:t>2</w:t>
      </w:r>
      <w:r w:rsidRPr="00283E90">
        <w:rPr>
          <w:rFonts w:eastAsia="ＭＳ 明朝" w:hint="eastAsia"/>
          <w:b/>
          <w:kern w:val="2"/>
          <w:lang w:val="en-GB" w:eastAsia="ja-JP"/>
        </w:rPr>
        <w:t xml:space="preserve">. </w:t>
      </w:r>
      <w:r w:rsidRPr="00283E90">
        <w:rPr>
          <w:rFonts w:eastAsia="ＭＳ 明朝"/>
          <w:b/>
          <w:kern w:val="2"/>
          <w:lang w:val="en-GB" w:eastAsia="ja-JP"/>
        </w:rPr>
        <w:t xml:space="preserve">Procedure of requesting SL resources for mode 3 </w:t>
      </w:r>
      <w:r>
        <w:rPr>
          <w:rFonts w:eastAsia="ＭＳ 明朝"/>
          <w:b/>
          <w:kern w:val="2"/>
          <w:lang w:val="en-GB" w:eastAsia="ja-JP"/>
        </w:rPr>
        <w:t>NR-V</w:t>
      </w:r>
      <w:r w:rsidRPr="00283E90">
        <w:rPr>
          <w:rFonts w:eastAsia="ＭＳ 明朝"/>
          <w:b/>
          <w:kern w:val="2"/>
          <w:lang w:val="en-GB" w:eastAsia="ja-JP"/>
        </w:rPr>
        <w:t>UEs</w:t>
      </w:r>
      <w:r>
        <w:rPr>
          <w:rFonts w:eastAsia="ＭＳ 明朝"/>
          <w:b/>
          <w:kern w:val="2"/>
          <w:lang w:val="en-GB" w:eastAsia="ja-JP"/>
        </w:rPr>
        <w:t xml:space="preserve"> in the covearge of a LTE network</w:t>
      </w:r>
    </w:p>
    <w:p w:rsidR="00566048" w:rsidRDefault="00566048" w:rsidP="006C3EBD">
      <w:pPr>
        <w:jc w:val="center"/>
        <w:rPr>
          <w:rFonts w:eastAsia="ＭＳ 明朝"/>
          <w:b/>
          <w:kern w:val="2"/>
          <w:lang w:val="en-GB" w:eastAsia="ja-JP"/>
        </w:rPr>
      </w:pPr>
    </w:p>
    <w:p w:rsidR="00566048" w:rsidRDefault="00566048" w:rsidP="006C3EBD">
      <w:pPr>
        <w:jc w:val="center"/>
        <w:rPr>
          <w:rFonts w:eastAsia="ＭＳ 明朝"/>
          <w:b/>
          <w:kern w:val="2"/>
          <w:lang w:val="en-GB" w:eastAsia="ja-JP"/>
        </w:rPr>
      </w:pPr>
    </w:p>
    <w:p w:rsidR="00AB036F" w:rsidRDefault="00AB036F" w:rsidP="00AB036F">
      <w:pPr>
        <w:jc w:val="center"/>
        <w:rPr>
          <w:rFonts w:eastAsia="ＭＳ 明朝"/>
          <w:b/>
          <w:kern w:val="2"/>
          <w:lang w:val="en-GB" w:eastAsia="ja-JP"/>
        </w:rPr>
      </w:pPr>
      <w:r>
        <w:rPr>
          <w:rFonts w:eastAsia="ＭＳ 明朝"/>
          <w:b/>
          <w:kern w:val="2"/>
          <w:lang w:val="en-GB" w:eastAsia="ja-JP"/>
        </w:rPr>
        <w:lastRenderedPageBreak/>
        <w:t xml:space="preserve">Table I. Achievable latency for LTE </w:t>
      </w:r>
      <w:r w:rsidR="00480E3E">
        <w:rPr>
          <w:rFonts w:eastAsia="ＭＳ 明朝"/>
          <w:b/>
          <w:kern w:val="2"/>
          <w:lang w:val="en-GB" w:eastAsia="ja-JP"/>
        </w:rPr>
        <w:t xml:space="preserve">Uu </w:t>
      </w:r>
      <w:r>
        <w:rPr>
          <w:rFonts w:eastAsia="ＭＳ 明朝"/>
          <w:b/>
          <w:kern w:val="2"/>
          <w:lang w:val="en-GB" w:eastAsia="ja-JP"/>
        </w:rPr>
        <w:t xml:space="preserve">controlled NR-V2X mode 3 operation </w:t>
      </w:r>
      <w:r w:rsidR="00480E3E">
        <w:rPr>
          <w:rFonts w:eastAsia="ＭＳ 明朝"/>
          <w:b/>
          <w:kern w:val="2"/>
          <w:lang w:val="en-GB" w:eastAsia="ja-JP"/>
        </w:rPr>
        <w:t>(Uu: 1ms TTI)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87"/>
        <w:gridCol w:w="5687"/>
        <w:gridCol w:w="1079"/>
        <w:gridCol w:w="316"/>
        <w:gridCol w:w="1538"/>
      </w:tblGrid>
      <w:tr w:rsidR="0074780A" w:rsidRPr="004C7B5D" w:rsidTr="00295965">
        <w:tc>
          <w:tcPr>
            <w:tcW w:w="687" w:type="dxa"/>
            <w:vMerge w:val="restart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Step</w:t>
            </w:r>
          </w:p>
        </w:tc>
        <w:tc>
          <w:tcPr>
            <w:tcW w:w="5687" w:type="dxa"/>
            <w:vMerge w:val="restart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2933" w:type="dxa"/>
            <w:gridSpan w:val="3"/>
          </w:tcPr>
          <w:p w:rsidR="00FE5F2D" w:rsidRPr="004C7B5D" w:rsidRDefault="00FE5F2D" w:rsidP="00135699">
            <w:pPr>
              <w:jc w:val="center"/>
              <w:rPr>
                <w:rFonts w:eastAsia="ＭＳ 明朝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eastAsia="ＭＳ 明朝"/>
                <w:b/>
                <w:kern w:val="2"/>
                <w:sz w:val="20"/>
                <w:szCs w:val="20"/>
                <w:lang w:val="en-GB"/>
              </w:rPr>
              <w:t>Delay (ms)</w:t>
            </w:r>
          </w:p>
          <w:p w:rsidR="006C3EBD" w:rsidRPr="004C7B5D" w:rsidRDefault="006C3EBD" w:rsidP="00135699">
            <w:pPr>
              <w:jc w:val="center"/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</w:pPr>
            <w:r w:rsidRPr="004C7B5D">
              <w:rPr>
                <w:rFonts w:eastAsia="ＭＳ 明朝"/>
                <w:b/>
                <w:kern w:val="2"/>
                <w:sz w:val="20"/>
                <w:szCs w:val="20"/>
                <w:lang w:val="en-GB"/>
              </w:rPr>
              <w:t>Uu: 1 ms TTI</w:t>
            </w:r>
          </w:p>
        </w:tc>
      </w:tr>
      <w:tr w:rsidR="00295965" w:rsidRPr="004C7B5D" w:rsidTr="00295965">
        <w:tc>
          <w:tcPr>
            <w:tcW w:w="687" w:type="dxa"/>
            <w:vMerge/>
          </w:tcPr>
          <w:p w:rsidR="00295965" w:rsidRPr="004C7B5D" w:rsidRDefault="00295965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5687" w:type="dxa"/>
            <w:vMerge/>
          </w:tcPr>
          <w:p w:rsidR="00295965" w:rsidRPr="004C7B5D" w:rsidRDefault="00295965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1395" w:type="dxa"/>
            <w:gridSpan w:val="2"/>
          </w:tcPr>
          <w:p w:rsidR="00295965" w:rsidRPr="004C7B5D" w:rsidRDefault="00295965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SL: 1</w:t>
            </w:r>
            <w:r w:rsidRPr="004C7B5D">
              <w:rPr>
                <w:rFonts w:ascii="Times New Roman" w:eastAsia="ＭＳ 明朝" w:hAnsi="Times New Roman" w:cs="Times New Roman" w:hint="eastAsia"/>
                <w:b/>
                <w:kern w:val="2"/>
                <w:sz w:val="20"/>
                <w:szCs w:val="20"/>
                <w:lang w:val="en-GB"/>
              </w:rPr>
              <w:t xml:space="preserve"> ms TTI</w:t>
            </w: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38" w:type="dxa"/>
          </w:tcPr>
          <w:p w:rsidR="00295965" w:rsidRPr="004C7B5D" w:rsidRDefault="00295965" w:rsidP="00135699">
            <w:pPr>
              <w:jc w:val="center"/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</w:pPr>
            <w:r w:rsidRPr="004C7B5D"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  <w:t xml:space="preserve">SL: </w:t>
            </w:r>
            <w:r w:rsidRPr="004C7B5D">
              <w:rPr>
                <w:rFonts w:eastAsia="ＭＳ 明朝" w:hint="eastAsia"/>
                <w:b/>
                <w:kern w:val="2"/>
                <w:sz w:val="20"/>
                <w:szCs w:val="20"/>
                <w:lang w:val="en-GB" w:eastAsia="ja-JP"/>
              </w:rPr>
              <w:t>0.5 ms TTI</w:t>
            </w:r>
          </w:p>
        </w:tc>
      </w:tr>
      <w:tr w:rsidR="0074780A" w:rsidRPr="004C7B5D" w:rsidTr="00295965">
        <w:tc>
          <w:tcPr>
            <w:tcW w:w="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5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Average waiting time for PUCCH (1/2 SR period)</w:t>
            </w:r>
          </w:p>
        </w:tc>
        <w:tc>
          <w:tcPr>
            <w:tcW w:w="2933" w:type="dxa"/>
            <w:gridSpan w:val="3"/>
            <w:vAlign w:val="center"/>
          </w:tcPr>
          <w:p w:rsidR="00FE5F2D" w:rsidRPr="004C7B5D" w:rsidRDefault="00FE5F2D" w:rsidP="00FE5F2D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0.5</w:t>
            </w:r>
          </w:p>
        </w:tc>
      </w:tr>
      <w:tr w:rsidR="0074780A" w:rsidRPr="004C7B5D" w:rsidTr="00295965">
        <w:tc>
          <w:tcPr>
            <w:tcW w:w="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5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NR-VUE sends SR on PUCCH</w:t>
            </w:r>
          </w:p>
        </w:tc>
        <w:tc>
          <w:tcPr>
            <w:tcW w:w="2933" w:type="dxa"/>
            <w:gridSpan w:val="3"/>
            <w:vAlign w:val="center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</w:tr>
      <w:tr w:rsidR="0074780A" w:rsidRPr="004C7B5D" w:rsidTr="00295965">
        <w:tc>
          <w:tcPr>
            <w:tcW w:w="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3</w:t>
            </w:r>
          </w:p>
        </w:tc>
        <w:tc>
          <w:tcPr>
            <w:tcW w:w="5687" w:type="dxa"/>
          </w:tcPr>
          <w:p w:rsidR="00FE5F2D" w:rsidRPr="004C7B5D" w:rsidRDefault="00FE5F2D" w:rsidP="00FE5F2D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eNB processing delay (eNB decodes SR and generates UL grant)</w:t>
            </w:r>
          </w:p>
        </w:tc>
        <w:tc>
          <w:tcPr>
            <w:tcW w:w="2933" w:type="dxa"/>
            <w:gridSpan w:val="3"/>
            <w:vAlign w:val="center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3</w:t>
            </w:r>
          </w:p>
        </w:tc>
      </w:tr>
      <w:tr w:rsidR="0074780A" w:rsidRPr="004C7B5D" w:rsidTr="00295965">
        <w:tc>
          <w:tcPr>
            <w:tcW w:w="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4</w:t>
            </w:r>
          </w:p>
        </w:tc>
        <w:tc>
          <w:tcPr>
            <w:tcW w:w="5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eNB transmits UL grant</w:t>
            </w:r>
          </w:p>
        </w:tc>
        <w:tc>
          <w:tcPr>
            <w:tcW w:w="2933" w:type="dxa"/>
            <w:gridSpan w:val="3"/>
            <w:vAlign w:val="center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</w:tr>
      <w:tr w:rsidR="0074780A" w:rsidRPr="004C7B5D" w:rsidTr="00295965">
        <w:tc>
          <w:tcPr>
            <w:tcW w:w="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5</w:t>
            </w:r>
          </w:p>
        </w:tc>
        <w:tc>
          <w:tcPr>
            <w:tcW w:w="5687" w:type="dxa"/>
          </w:tcPr>
          <w:p w:rsidR="00FE5F2D" w:rsidRPr="006047E7" w:rsidRDefault="00FE5F2D" w:rsidP="001248F0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NR-VUE processing delay (NR-VUE decodes UL grant and encodes SL BSR) </w:t>
            </w:r>
            <w:r w:rsidR="006047E7">
              <w:rPr>
                <w:rFonts w:ascii="Times New Roman" w:eastAsia="ＭＳ 明朝" w:hAnsi="Times New Roman" w:cs="Times New Roman" w:hint="eastAsia"/>
                <w:kern w:val="2"/>
                <w:sz w:val="20"/>
                <w:szCs w:val="20"/>
                <w:lang w:val="en-GB"/>
              </w:rPr>
              <w:t xml:space="preserve">+ </w:t>
            </w:r>
            <w:r w:rsidR="006047E7" w:rsidRPr="006047E7">
              <w:rPr>
                <w:rFonts w:ascii="Times New Roman" w:eastAsia="ＭＳ 明朝" w:hAnsi="Times New Roman" w:cs="Times New Roman"/>
                <w:kern w:val="2"/>
                <w:sz w:val="20"/>
                <w:szCs w:val="20"/>
              </w:rPr>
              <w:t>waiting time for PUSCH</w:t>
            </w:r>
          </w:p>
        </w:tc>
        <w:tc>
          <w:tcPr>
            <w:tcW w:w="2933" w:type="dxa"/>
            <w:gridSpan w:val="3"/>
            <w:vAlign w:val="center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3</w:t>
            </w:r>
          </w:p>
        </w:tc>
      </w:tr>
      <w:tr w:rsidR="0074780A" w:rsidRPr="004C7B5D" w:rsidTr="00295965">
        <w:tc>
          <w:tcPr>
            <w:tcW w:w="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6</w:t>
            </w:r>
          </w:p>
        </w:tc>
        <w:tc>
          <w:tcPr>
            <w:tcW w:w="5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NR-VUE sends SL BSR</w:t>
            </w:r>
          </w:p>
        </w:tc>
        <w:tc>
          <w:tcPr>
            <w:tcW w:w="2933" w:type="dxa"/>
            <w:gridSpan w:val="3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</w:tr>
      <w:tr w:rsidR="0074780A" w:rsidRPr="004C7B5D" w:rsidTr="00295965">
        <w:tc>
          <w:tcPr>
            <w:tcW w:w="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7</w:t>
            </w:r>
          </w:p>
        </w:tc>
        <w:tc>
          <w:tcPr>
            <w:tcW w:w="5687" w:type="dxa"/>
          </w:tcPr>
          <w:p w:rsidR="00FE5F2D" w:rsidRPr="004C7B5D" w:rsidRDefault="00FE5F2D" w:rsidP="001248F0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eNB processing delay (gNB decodes SL BSR and encodes SL grant)</w:t>
            </w:r>
          </w:p>
        </w:tc>
        <w:tc>
          <w:tcPr>
            <w:tcW w:w="2933" w:type="dxa"/>
            <w:gridSpan w:val="3"/>
            <w:vAlign w:val="center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3</w:t>
            </w:r>
          </w:p>
        </w:tc>
      </w:tr>
      <w:tr w:rsidR="0074780A" w:rsidRPr="004C7B5D" w:rsidTr="00295965">
        <w:tc>
          <w:tcPr>
            <w:tcW w:w="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8</w:t>
            </w:r>
          </w:p>
        </w:tc>
        <w:tc>
          <w:tcPr>
            <w:tcW w:w="5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eNB transmits SL grant </w:t>
            </w:r>
          </w:p>
        </w:tc>
        <w:tc>
          <w:tcPr>
            <w:tcW w:w="2933" w:type="dxa"/>
            <w:gridSpan w:val="3"/>
            <w:vAlign w:val="center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</w:tr>
      <w:tr w:rsidR="004C7B5D" w:rsidRPr="004C7B5D" w:rsidTr="00295965">
        <w:tc>
          <w:tcPr>
            <w:tcW w:w="687" w:type="dxa"/>
          </w:tcPr>
          <w:p w:rsidR="004C7B5D" w:rsidRPr="004C7B5D" w:rsidRDefault="004C7B5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9</w:t>
            </w:r>
          </w:p>
        </w:tc>
        <w:tc>
          <w:tcPr>
            <w:tcW w:w="5687" w:type="dxa"/>
          </w:tcPr>
          <w:p w:rsidR="004C7B5D" w:rsidRPr="004C7B5D" w:rsidRDefault="004C7B5D" w:rsidP="006047E7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NR-VUE processing delay (NR-VUE decodes SL grant and encodes SL data) + </w:t>
            </w:r>
            <w:r w:rsidR="006047E7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slot</w:t>
            </w: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alignement</w:t>
            </w:r>
          </w:p>
        </w:tc>
        <w:tc>
          <w:tcPr>
            <w:tcW w:w="1079" w:type="dxa"/>
            <w:vAlign w:val="center"/>
          </w:tcPr>
          <w:p w:rsidR="004C7B5D" w:rsidRPr="004C7B5D" w:rsidRDefault="004C7B5D" w:rsidP="004C7B5D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1854" w:type="dxa"/>
            <w:gridSpan w:val="2"/>
            <w:vAlign w:val="center"/>
          </w:tcPr>
          <w:p w:rsidR="004C7B5D" w:rsidRPr="004C7B5D" w:rsidRDefault="004C7B5D" w:rsidP="000663F1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0.5</w:t>
            </w:r>
          </w:p>
        </w:tc>
      </w:tr>
      <w:tr w:rsidR="004C7B5D" w:rsidRPr="004C7B5D" w:rsidTr="00295965">
        <w:tc>
          <w:tcPr>
            <w:tcW w:w="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10</w:t>
            </w:r>
          </w:p>
        </w:tc>
        <w:tc>
          <w:tcPr>
            <w:tcW w:w="5687" w:type="dxa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UE sends SL data</w:t>
            </w:r>
          </w:p>
        </w:tc>
        <w:tc>
          <w:tcPr>
            <w:tcW w:w="1079" w:type="dxa"/>
            <w:vAlign w:val="center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1854" w:type="dxa"/>
            <w:gridSpan w:val="2"/>
            <w:vAlign w:val="center"/>
          </w:tcPr>
          <w:p w:rsidR="00FE5F2D" w:rsidRPr="004C7B5D" w:rsidRDefault="00FE5F2D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0.5</w:t>
            </w:r>
          </w:p>
        </w:tc>
      </w:tr>
      <w:tr w:rsidR="004C7B5D" w:rsidRPr="004C7B5D" w:rsidTr="00295965">
        <w:tc>
          <w:tcPr>
            <w:tcW w:w="687" w:type="dxa"/>
          </w:tcPr>
          <w:p w:rsidR="004C7B5D" w:rsidRPr="004C7B5D" w:rsidRDefault="004C7B5D" w:rsidP="00135699">
            <w:pPr>
              <w:rPr>
                <w:rFonts w:eastAsia="ＭＳ 明朝"/>
                <w:kern w:val="2"/>
                <w:sz w:val="20"/>
                <w:szCs w:val="20"/>
                <w:lang w:val="en-GB" w:eastAsia="ja-JP"/>
              </w:rPr>
            </w:pPr>
          </w:p>
        </w:tc>
        <w:tc>
          <w:tcPr>
            <w:tcW w:w="5687" w:type="dxa"/>
          </w:tcPr>
          <w:p w:rsidR="004C7B5D" w:rsidRPr="004C7B5D" w:rsidRDefault="004C7B5D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Total delay (ms)</w:t>
            </w:r>
          </w:p>
        </w:tc>
        <w:tc>
          <w:tcPr>
            <w:tcW w:w="1079" w:type="dxa"/>
          </w:tcPr>
          <w:p w:rsidR="004C7B5D" w:rsidRPr="004C7B5D" w:rsidRDefault="004C7B5D" w:rsidP="004C7B5D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15.5</w:t>
            </w:r>
          </w:p>
        </w:tc>
        <w:tc>
          <w:tcPr>
            <w:tcW w:w="1854" w:type="dxa"/>
            <w:gridSpan w:val="2"/>
            <w:vAlign w:val="center"/>
          </w:tcPr>
          <w:p w:rsidR="004C7B5D" w:rsidRPr="004C7B5D" w:rsidRDefault="004C7B5D" w:rsidP="000663F1">
            <w:pPr>
              <w:jc w:val="center"/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</w:pPr>
            <w:r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  <w:t xml:space="preserve">14.5  </w:t>
            </w:r>
          </w:p>
        </w:tc>
      </w:tr>
    </w:tbl>
    <w:p w:rsidR="00FE5F2D" w:rsidRDefault="00FE5F2D" w:rsidP="002118C8">
      <w:pPr>
        <w:rPr>
          <w:rFonts w:eastAsia="ＭＳ 明朝"/>
          <w:lang w:val="en-GB" w:eastAsia="ja-JP"/>
        </w:rPr>
      </w:pPr>
    </w:p>
    <w:p w:rsidR="009A60EC" w:rsidRDefault="009A60EC" w:rsidP="009A60EC">
      <w:pPr>
        <w:ind w:firstLineChars="200" w:firstLine="440"/>
      </w:pPr>
      <w:r>
        <w:t>As already been analyzed during the discussion of Rel.15 LTE-V2X [</w:t>
      </w:r>
      <w:r w:rsidR="00566048">
        <w:t>6</w:t>
      </w:r>
      <w:r>
        <w:t xml:space="preserve">], the major contributing factor to the overall delay in mode 3 is the channel access latency. Hence, it is </w:t>
      </w:r>
      <w:r w:rsidRPr="009A60EC">
        <w:t>intuitional</w:t>
      </w:r>
      <w:r>
        <w:t xml:space="preserve"> to employ subslot on Uu to reduce the latency on Uu-plane. The achievable latency employing subslot of 2 symbols on Uu is shown in Table II. </w:t>
      </w:r>
      <w:r w:rsidR="003D6369">
        <w:t xml:space="preserve">Here, although both the eNB and NR-VUE processing delays </w:t>
      </w:r>
      <w:r w:rsidR="003D657B">
        <w:t>downscale</w:t>
      </w:r>
      <w:r w:rsidR="003D6369">
        <w:t xml:space="preserve"> along with short TTI </w:t>
      </w:r>
      <w:r w:rsidR="00395040">
        <w:t>length</w:t>
      </w:r>
      <w:r w:rsidR="003D6369">
        <w:t xml:space="preserve">, they still subject to </w:t>
      </w:r>
      <w:r w:rsidR="00194020">
        <w:t>hardware</w:t>
      </w:r>
      <w:r w:rsidR="003D6369">
        <w:t xml:space="preserve"> capability. Based on the analysis in [</w:t>
      </w:r>
      <w:r w:rsidR="00566048">
        <w:t>7</w:t>
      </w:r>
      <w:r w:rsidR="003D6369">
        <w:t xml:space="preserve">], we took a </w:t>
      </w:r>
      <w:r w:rsidR="00395040">
        <w:t>reasonable value of 5 sTTI</w:t>
      </w:r>
      <w:r w:rsidR="00F939A6">
        <w:t xml:space="preserve"> processing time</w:t>
      </w:r>
      <w:r w:rsidR="00395040">
        <w:t xml:space="preserve"> which is around 0.71 ms. As can be seen from Table II, even with </w:t>
      </w:r>
      <w:r w:rsidR="005111EE">
        <w:t xml:space="preserve">short TTI operation, it still fails to meet the </w:t>
      </w:r>
      <w:r w:rsidR="00120BCB">
        <w:t>stringent</w:t>
      </w:r>
      <w:r w:rsidR="005111EE">
        <w:t xml:space="preserve"> latency requirement of advanced V2X services.</w:t>
      </w:r>
      <w:r w:rsidR="00395040">
        <w:t xml:space="preserve">  </w:t>
      </w:r>
    </w:p>
    <w:p w:rsidR="00344B40" w:rsidRDefault="00344B40" w:rsidP="009A60EC">
      <w:pPr>
        <w:ind w:firstLineChars="200" w:firstLine="440"/>
      </w:pPr>
    </w:p>
    <w:p w:rsidR="00480E3E" w:rsidRDefault="00480E3E" w:rsidP="00480E3E">
      <w:pPr>
        <w:jc w:val="center"/>
        <w:rPr>
          <w:rFonts w:eastAsia="ＭＳ 明朝"/>
          <w:b/>
          <w:kern w:val="2"/>
          <w:lang w:val="en-GB" w:eastAsia="ja-JP"/>
        </w:rPr>
      </w:pPr>
      <w:r>
        <w:rPr>
          <w:rFonts w:eastAsia="ＭＳ 明朝"/>
          <w:b/>
          <w:kern w:val="2"/>
          <w:lang w:val="en-GB" w:eastAsia="ja-JP"/>
        </w:rPr>
        <w:t>Table I</w:t>
      </w:r>
      <w:r w:rsidR="00D31AB1">
        <w:rPr>
          <w:rFonts w:eastAsia="ＭＳ 明朝"/>
          <w:b/>
          <w:kern w:val="2"/>
          <w:lang w:val="en-GB" w:eastAsia="ja-JP"/>
        </w:rPr>
        <w:t>I</w:t>
      </w:r>
      <w:r>
        <w:rPr>
          <w:rFonts w:eastAsia="ＭＳ 明朝"/>
          <w:b/>
          <w:kern w:val="2"/>
          <w:lang w:val="en-GB" w:eastAsia="ja-JP"/>
        </w:rPr>
        <w:t>. Achievable latency for LTE Uu controlled NR-V2X mode 3 operation (Uu: 0.14 ms TTI)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1985"/>
        <w:gridCol w:w="1657"/>
      </w:tblGrid>
      <w:tr w:rsidR="009A60EC" w:rsidTr="009A60EC">
        <w:tc>
          <w:tcPr>
            <w:tcW w:w="704" w:type="dxa"/>
            <w:vMerge w:val="restart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  <w:t>Step</w:t>
            </w:r>
          </w:p>
        </w:tc>
        <w:tc>
          <w:tcPr>
            <w:tcW w:w="4961" w:type="dxa"/>
            <w:vMerge w:val="restart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  <w:t>Description</w:t>
            </w:r>
          </w:p>
        </w:tc>
        <w:tc>
          <w:tcPr>
            <w:tcW w:w="3642" w:type="dxa"/>
            <w:gridSpan w:val="2"/>
          </w:tcPr>
          <w:p w:rsidR="009A60EC" w:rsidRPr="001248F0" w:rsidRDefault="009A60EC" w:rsidP="00135699">
            <w:pPr>
              <w:jc w:val="center"/>
              <w:rPr>
                <w:rFonts w:eastAsia="ＭＳ 明朝"/>
                <w:b/>
                <w:kern w:val="2"/>
                <w:sz w:val="20"/>
                <w:lang w:val="en-GB"/>
              </w:rPr>
            </w:pPr>
            <w:r w:rsidRPr="001248F0">
              <w:rPr>
                <w:rFonts w:eastAsia="ＭＳ 明朝"/>
                <w:b/>
                <w:kern w:val="2"/>
                <w:sz w:val="20"/>
                <w:lang w:val="en-GB"/>
              </w:rPr>
              <w:t>Delay (ms)</w:t>
            </w:r>
          </w:p>
          <w:p w:rsidR="009A60EC" w:rsidRPr="001248F0" w:rsidRDefault="009A60EC" w:rsidP="009A60EC">
            <w:pPr>
              <w:jc w:val="center"/>
              <w:rPr>
                <w:rFonts w:eastAsia="ＭＳ 明朝"/>
                <w:b/>
                <w:kern w:val="2"/>
                <w:sz w:val="20"/>
                <w:lang w:val="en-GB" w:eastAsia="ja-JP"/>
              </w:rPr>
            </w:pPr>
            <w:r w:rsidRPr="001248F0">
              <w:rPr>
                <w:rFonts w:eastAsia="ＭＳ 明朝"/>
                <w:b/>
                <w:kern w:val="2"/>
                <w:sz w:val="20"/>
                <w:lang w:val="en-GB"/>
              </w:rPr>
              <w:t xml:space="preserve">Uu: </w:t>
            </w:r>
            <w:r>
              <w:rPr>
                <w:rFonts w:eastAsia="ＭＳ 明朝"/>
                <w:b/>
                <w:kern w:val="2"/>
                <w:sz w:val="20"/>
                <w:lang w:val="en-GB"/>
              </w:rPr>
              <w:t>subslot of 2 symbols (0.14 ms TTI)</w:t>
            </w:r>
          </w:p>
        </w:tc>
      </w:tr>
      <w:tr w:rsidR="009A60EC" w:rsidTr="009A60EC">
        <w:tc>
          <w:tcPr>
            <w:tcW w:w="704" w:type="dxa"/>
            <w:vMerge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</w:pPr>
          </w:p>
        </w:tc>
        <w:tc>
          <w:tcPr>
            <w:tcW w:w="4961" w:type="dxa"/>
            <w:vMerge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</w:pPr>
          </w:p>
        </w:tc>
        <w:tc>
          <w:tcPr>
            <w:tcW w:w="1985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  <w:t>SL: 1</w:t>
            </w:r>
            <w:r w:rsidRPr="001248F0">
              <w:rPr>
                <w:rFonts w:ascii="Times New Roman" w:eastAsia="ＭＳ 明朝" w:hAnsi="Times New Roman" w:cs="Times New Roman" w:hint="eastAsia"/>
                <w:b/>
                <w:kern w:val="2"/>
                <w:sz w:val="20"/>
                <w:szCs w:val="22"/>
                <w:lang w:val="en-GB"/>
              </w:rPr>
              <w:t xml:space="preserve"> ms TTI</w:t>
            </w:r>
            <w:r w:rsidRPr="001248F0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  <w:t xml:space="preserve"> </w:t>
            </w:r>
          </w:p>
        </w:tc>
        <w:tc>
          <w:tcPr>
            <w:tcW w:w="1657" w:type="dxa"/>
          </w:tcPr>
          <w:p w:rsidR="009A60EC" w:rsidRPr="001248F0" w:rsidRDefault="009A60EC" w:rsidP="00135699">
            <w:pPr>
              <w:jc w:val="center"/>
              <w:rPr>
                <w:rFonts w:eastAsia="ＭＳ 明朝"/>
                <w:b/>
                <w:kern w:val="2"/>
                <w:sz w:val="20"/>
                <w:lang w:val="en-GB" w:eastAsia="ja-JP"/>
              </w:rPr>
            </w:pPr>
            <w:r w:rsidRPr="001248F0">
              <w:rPr>
                <w:rFonts w:eastAsia="ＭＳ 明朝"/>
                <w:b/>
                <w:kern w:val="2"/>
                <w:sz w:val="20"/>
                <w:lang w:val="en-GB" w:eastAsia="ja-JP"/>
              </w:rPr>
              <w:t xml:space="preserve">SL: </w:t>
            </w:r>
            <w:r w:rsidRPr="001248F0">
              <w:rPr>
                <w:rFonts w:eastAsia="ＭＳ 明朝" w:hint="eastAsia"/>
                <w:b/>
                <w:kern w:val="2"/>
                <w:sz w:val="20"/>
                <w:lang w:val="en-GB" w:eastAsia="ja-JP"/>
              </w:rPr>
              <w:t>0.5 ms TTI</w:t>
            </w:r>
          </w:p>
        </w:tc>
      </w:tr>
      <w:tr w:rsidR="009A60EC" w:rsidTr="009A60EC">
        <w:tc>
          <w:tcPr>
            <w:tcW w:w="704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1</w:t>
            </w:r>
          </w:p>
        </w:tc>
        <w:tc>
          <w:tcPr>
            <w:tcW w:w="4961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Average waiting time for PUCCH (1/2 SR period)</w:t>
            </w:r>
          </w:p>
        </w:tc>
        <w:tc>
          <w:tcPr>
            <w:tcW w:w="3642" w:type="dxa"/>
            <w:gridSpan w:val="2"/>
            <w:vAlign w:val="center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0.</w:t>
            </w:r>
            <w:r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07</w:t>
            </w:r>
          </w:p>
        </w:tc>
      </w:tr>
      <w:tr w:rsidR="009A60EC" w:rsidTr="009A60EC">
        <w:tc>
          <w:tcPr>
            <w:tcW w:w="704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2</w:t>
            </w:r>
          </w:p>
        </w:tc>
        <w:tc>
          <w:tcPr>
            <w:tcW w:w="4961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NR-VUE sends SR on PUCCH</w:t>
            </w:r>
          </w:p>
        </w:tc>
        <w:tc>
          <w:tcPr>
            <w:tcW w:w="3642" w:type="dxa"/>
            <w:gridSpan w:val="2"/>
            <w:vAlign w:val="center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0.14</w:t>
            </w:r>
          </w:p>
        </w:tc>
      </w:tr>
      <w:tr w:rsidR="009A60EC" w:rsidTr="009A60EC">
        <w:tc>
          <w:tcPr>
            <w:tcW w:w="704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3</w:t>
            </w:r>
          </w:p>
        </w:tc>
        <w:tc>
          <w:tcPr>
            <w:tcW w:w="4961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eNB processing delay (eNB decodes SR and generates UL grant)</w:t>
            </w:r>
          </w:p>
        </w:tc>
        <w:tc>
          <w:tcPr>
            <w:tcW w:w="3642" w:type="dxa"/>
            <w:gridSpan w:val="2"/>
            <w:vAlign w:val="center"/>
          </w:tcPr>
          <w:p w:rsidR="009A60EC" w:rsidRPr="001248F0" w:rsidRDefault="003D6369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0.71</w:t>
            </w:r>
          </w:p>
        </w:tc>
      </w:tr>
      <w:tr w:rsidR="009A60EC" w:rsidTr="009A60EC">
        <w:tc>
          <w:tcPr>
            <w:tcW w:w="704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4</w:t>
            </w:r>
          </w:p>
        </w:tc>
        <w:tc>
          <w:tcPr>
            <w:tcW w:w="4961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eNB transmits UL grant</w:t>
            </w:r>
          </w:p>
        </w:tc>
        <w:tc>
          <w:tcPr>
            <w:tcW w:w="3642" w:type="dxa"/>
            <w:gridSpan w:val="2"/>
            <w:vAlign w:val="center"/>
          </w:tcPr>
          <w:p w:rsidR="009A60EC" w:rsidRPr="001248F0" w:rsidRDefault="003D6369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0.14</w:t>
            </w:r>
          </w:p>
        </w:tc>
      </w:tr>
      <w:tr w:rsidR="009A60EC" w:rsidTr="009A60EC">
        <w:tc>
          <w:tcPr>
            <w:tcW w:w="704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5</w:t>
            </w:r>
          </w:p>
        </w:tc>
        <w:tc>
          <w:tcPr>
            <w:tcW w:w="4961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 xml:space="preserve">NR-VUE processing delay (NR-VUE decodes UL grant and encodes SL BSR) </w:t>
            </w:r>
            <w:r w:rsidR="00295965">
              <w:rPr>
                <w:rFonts w:ascii="Times New Roman" w:eastAsia="ＭＳ 明朝" w:hAnsi="Times New Roman" w:cs="Times New Roman" w:hint="eastAsia"/>
                <w:kern w:val="2"/>
                <w:sz w:val="20"/>
                <w:szCs w:val="20"/>
                <w:lang w:val="en-GB"/>
              </w:rPr>
              <w:t xml:space="preserve">+ </w:t>
            </w:r>
            <w:r w:rsidR="00295965" w:rsidRPr="006047E7">
              <w:rPr>
                <w:rFonts w:ascii="Times New Roman" w:eastAsia="ＭＳ 明朝" w:hAnsi="Times New Roman" w:cs="Times New Roman"/>
                <w:kern w:val="2"/>
                <w:sz w:val="20"/>
                <w:szCs w:val="20"/>
              </w:rPr>
              <w:t>waiting time for PUSCH</w:t>
            </w:r>
          </w:p>
        </w:tc>
        <w:tc>
          <w:tcPr>
            <w:tcW w:w="3642" w:type="dxa"/>
            <w:gridSpan w:val="2"/>
            <w:vAlign w:val="center"/>
          </w:tcPr>
          <w:p w:rsidR="009A60EC" w:rsidRPr="001248F0" w:rsidRDefault="003D6369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0.71</w:t>
            </w:r>
          </w:p>
        </w:tc>
      </w:tr>
      <w:tr w:rsidR="009A60EC" w:rsidTr="009A60EC">
        <w:tc>
          <w:tcPr>
            <w:tcW w:w="704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6</w:t>
            </w:r>
          </w:p>
        </w:tc>
        <w:tc>
          <w:tcPr>
            <w:tcW w:w="4961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NR-VUE sends SL BSR</w:t>
            </w:r>
          </w:p>
        </w:tc>
        <w:tc>
          <w:tcPr>
            <w:tcW w:w="3642" w:type="dxa"/>
            <w:gridSpan w:val="2"/>
          </w:tcPr>
          <w:p w:rsidR="009A60EC" w:rsidRPr="001248F0" w:rsidRDefault="003D6369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0.14</w:t>
            </w:r>
          </w:p>
        </w:tc>
      </w:tr>
      <w:tr w:rsidR="009A60EC" w:rsidTr="009A60EC">
        <w:tc>
          <w:tcPr>
            <w:tcW w:w="704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7</w:t>
            </w:r>
          </w:p>
        </w:tc>
        <w:tc>
          <w:tcPr>
            <w:tcW w:w="4961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eNB processing delay (gNB decodes SL BSR and encodes SL grant)</w:t>
            </w:r>
          </w:p>
        </w:tc>
        <w:tc>
          <w:tcPr>
            <w:tcW w:w="3642" w:type="dxa"/>
            <w:gridSpan w:val="2"/>
            <w:vAlign w:val="center"/>
          </w:tcPr>
          <w:p w:rsidR="009A60EC" w:rsidRPr="001248F0" w:rsidRDefault="003D6369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0.71</w:t>
            </w:r>
          </w:p>
        </w:tc>
      </w:tr>
      <w:tr w:rsidR="009A60EC" w:rsidTr="009A60EC">
        <w:tc>
          <w:tcPr>
            <w:tcW w:w="704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8</w:t>
            </w:r>
          </w:p>
        </w:tc>
        <w:tc>
          <w:tcPr>
            <w:tcW w:w="4961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 xml:space="preserve">eNB transmits SL grant </w:t>
            </w:r>
          </w:p>
        </w:tc>
        <w:tc>
          <w:tcPr>
            <w:tcW w:w="3642" w:type="dxa"/>
            <w:gridSpan w:val="2"/>
            <w:vAlign w:val="center"/>
          </w:tcPr>
          <w:p w:rsidR="009A60EC" w:rsidRPr="001248F0" w:rsidRDefault="003D6369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0.14</w:t>
            </w:r>
          </w:p>
        </w:tc>
      </w:tr>
      <w:tr w:rsidR="009A60EC" w:rsidTr="009A60EC">
        <w:tc>
          <w:tcPr>
            <w:tcW w:w="704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9</w:t>
            </w:r>
          </w:p>
        </w:tc>
        <w:tc>
          <w:tcPr>
            <w:tcW w:w="4961" w:type="dxa"/>
          </w:tcPr>
          <w:p w:rsidR="009A60EC" w:rsidRPr="001248F0" w:rsidRDefault="009A60EC" w:rsidP="00295965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NR-VUE processing delay (NR-VUE decodes S</w:t>
            </w:r>
            <w:r w:rsidR="00295965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L grant and encodes SL data) + slot</w:t>
            </w: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 xml:space="preserve"> alignement</w:t>
            </w:r>
          </w:p>
        </w:tc>
        <w:tc>
          <w:tcPr>
            <w:tcW w:w="1985" w:type="dxa"/>
            <w:vAlign w:val="center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1</w:t>
            </w:r>
            <w:r w:rsidR="00D31AB1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.14</w:t>
            </w:r>
          </w:p>
        </w:tc>
        <w:tc>
          <w:tcPr>
            <w:tcW w:w="1657" w:type="dxa"/>
            <w:vAlign w:val="center"/>
          </w:tcPr>
          <w:p w:rsidR="009A60EC" w:rsidRPr="001248F0" w:rsidRDefault="009A60EC" w:rsidP="00D31AB1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 w:hint="eastAsia"/>
                <w:kern w:val="2"/>
                <w:sz w:val="20"/>
                <w:szCs w:val="22"/>
                <w:lang w:val="en-GB"/>
              </w:rPr>
              <w:t>0.</w:t>
            </w:r>
            <w:r w:rsidR="00D31AB1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64</w:t>
            </w:r>
          </w:p>
        </w:tc>
      </w:tr>
      <w:tr w:rsidR="009A60EC" w:rsidTr="009A60EC">
        <w:tc>
          <w:tcPr>
            <w:tcW w:w="704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10</w:t>
            </w:r>
          </w:p>
        </w:tc>
        <w:tc>
          <w:tcPr>
            <w:tcW w:w="4961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UE sends SL data</w:t>
            </w:r>
          </w:p>
        </w:tc>
        <w:tc>
          <w:tcPr>
            <w:tcW w:w="1985" w:type="dxa"/>
            <w:vAlign w:val="center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1</w:t>
            </w:r>
          </w:p>
        </w:tc>
        <w:tc>
          <w:tcPr>
            <w:tcW w:w="1657" w:type="dxa"/>
            <w:vAlign w:val="center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kern w:val="2"/>
                <w:sz w:val="20"/>
                <w:szCs w:val="22"/>
                <w:lang w:val="en-GB"/>
              </w:rPr>
              <w:t>0.5</w:t>
            </w:r>
          </w:p>
        </w:tc>
      </w:tr>
      <w:tr w:rsidR="009A60EC" w:rsidTr="009A60EC">
        <w:tc>
          <w:tcPr>
            <w:tcW w:w="704" w:type="dxa"/>
          </w:tcPr>
          <w:p w:rsidR="009A60EC" w:rsidRPr="001248F0" w:rsidRDefault="009A60EC" w:rsidP="00135699">
            <w:pPr>
              <w:rPr>
                <w:rFonts w:eastAsia="ＭＳ 明朝"/>
                <w:kern w:val="2"/>
                <w:sz w:val="20"/>
                <w:lang w:val="en-GB" w:eastAsia="ja-JP"/>
              </w:rPr>
            </w:pPr>
          </w:p>
        </w:tc>
        <w:tc>
          <w:tcPr>
            <w:tcW w:w="4961" w:type="dxa"/>
          </w:tcPr>
          <w:p w:rsidR="009A60EC" w:rsidRPr="001248F0" w:rsidRDefault="009A60EC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</w:pPr>
            <w:r w:rsidRPr="001248F0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  <w:t>Total delay (ms)</w:t>
            </w:r>
          </w:p>
        </w:tc>
        <w:tc>
          <w:tcPr>
            <w:tcW w:w="1985" w:type="dxa"/>
          </w:tcPr>
          <w:p w:rsidR="009A60EC" w:rsidRPr="001248F0" w:rsidRDefault="003D6369" w:rsidP="00D31AB1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</w:pPr>
            <w:r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  <w:t>4.</w:t>
            </w:r>
            <w:r w:rsidR="00D31AB1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2"/>
                <w:lang w:val="en-GB"/>
              </w:rPr>
              <w:t>93</w:t>
            </w:r>
          </w:p>
        </w:tc>
        <w:tc>
          <w:tcPr>
            <w:tcW w:w="1657" w:type="dxa"/>
            <w:vAlign w:val="center"/>
          </w:tcPr>
          <w:p w:rsidR="009A60EC" w:rsidRPr="001248F0" w:rsidRDefault="003D6369" w:rsidP="00D31AB1">
            <w:pPr>
              <w:jc w:val="center"/>
              <w:rPr>
                <w:rFonts w:eastAsia="ＭＳ 明朝"/>
                <w:b/>
                <w:kern w:val="2"/>
                <w:sz w:val="20"/>
                <w:lang w:val="en-GB" w:eastAsia="ja-JP"/>
              </w:rPr>
            </w:pPr>
            <w:r>
              <w:rPr>
                <w:rFonts w:eastAsia="ＭＳ 明朝"/>
                <w:b/>
                <w:kern w:val="2"/>
                <w:sz w:val="20"/>
                <w:lang w:val="en-GB" w:eastAsia="ja-JP"/>
              </w:rPr>
              <w:t>3.</w:t>
            </w:r>
            <w:r w:rsidR="00D31AB1">
              <w:rPr>
                <w:rFonts w:eastAsia="ＭＳ 明朝"/>
                <w:b/>
                <w:kern w:val="2"/>
                <w:sz w:val="20"/>
                <w:lang w:val="en-GB" w:eastAsia="ja-JP"/>
              </w:rPr>
              <w:t>93</w:t>
            </w:r>
          </w:p>
        </w:tc>
      </w:tr>
    </w:tbl>
    <w:p w:rsidR="009A60EC" w:rsidRDefault="009A60EC" w:rsidP="009A60EC"/>
    <w:p w:rsidR="005111EE" w:rsidRDefault="005111EE" w:rsidP="005111EE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b/>
          <w:lang w:eastAsia="zh-CN"/>
        </w:rPr>
        <w:t xml:space="preserve">Observation 2. </w:t>
      </w:r>
      <w:r>
        <w:rPr>
          <w:b/>
          <w:kern w:val="2"/>
          <w:lang w:eastAsia="zh-CN"/>
        </w:rPr>
        <w:t>The latency requirement of 3 ms cannot be achieved for LTE Uu control</w:t>
      </w:r>
      <w:r w:rsidR="001E2517">
        <w:rPr>
          <w:b/>
          <w:kern w:val="2"/>
          <w:lang w:eastAsia="zh-CN"/>
        </w:rPr>
        <w:t>l</w:t>
      </w:r>
      <w:r>
        <w:rPr>
          <w:b/>
          <w:kern w:val="2"/>
          <w:lang w:eastAsia="zh-CN"/>
        </w:rPr>
        <w:t>ed mode 3 NR-V2X without any enhancement.</w:t>
      </w:r>
    </w:p>
    <w:p w:rsidR="00B06A86" w:rsidRPr="005111EE" w:rsidRDefault="00B06A86" w:rsidP="005111EE">
      <w:pPr>
        <w:overflowPunct w:val="0"/>
        <w:adjustRightInd/>
        <w:snapToGrid/>
        <w:spacing w:after="180"/>
        <w:rPr>
          <w:b/>
          <w:lang w:eastAsia="zh-CN"/>
        </w:rPr>
      </w:pPr>
      <w:r>
        <w:rPr>
          <w:b/>
          <w:kern w:val="2"/>
          <w:lang w:eastAsia="zh-CN"/>
        </w:rPr>
        <w:t xml:space="preserve">Proposal 1. </w:t>
      </w:r>
      <w:r w:rsidRPr="00CF658E">
        <w:rPr>
          <w:b/>
          <w:kern w:val="2"/>
          <w:lang w:eastAsia="zh-CN"/>
        </w:rPr>
        <w:t>Enhancement</w:t>
      </w:r>
      <w:r>
        <w:rPr>
          <w:b/>
          <w:kern w:val="2"/>
          <w:lang w:eastAsia="zh-CN"/>
        </w:rPr>
        <w:t>s</w:t>
      </w:r>
      <w:r w:rsidRPr="00CF658E">
        <w:rPr>
          <w:b/>
          <w:kern w:val="2"/>
          <w:lang w:eastAsia="zh-CN"/>
        </w:rPr>
        <w:t xml:space="preserve"> on latency r</w:t>
      </w:r>
      <w:r>
        <w:rPr>
          <w:b/>
          <w:kern w:val="2"/>
          <w:lang w:eastAsia="zh-CN"/>
        </w:rPr>
        <w:t>eduction for LTE Uu controlled mode 3 NR-V2X need</w:t>
      </w:r>
      <w:r w:rsidRPr="00CF658E">
        <w:rPr>
          <w:b/>
          <w:kern w:val="2"/>
          <w:lang w:eastAsia="zh-CN"/>
        </w:rPr>
        <w:t xml:space="preserve"> to be discussed.</w:t>
      </w:r>
    </w:p>
    <w:p w:rsidR="00B06A86" w:rsidRPr="00B06A86" w:rsidRDefault="00B06A86" w:rsidP="002118C8">
      <w:pPr>
        <w:rPr>
          <w:rFonts w:eastAsia="ＭＳ 明朝"/>
          <w:lang w:val="en-GB" w:eastAsia="ja-JP"/>
        </w:rPr>
      </w:pPr>
    </w:p>
    <w:p w:rsidR="002118C8" w:rsidRDefault="002118C8" w:rsidP="002118C8">
      <w:pPr>
        <w:pStyle w:val="2"/>
        <w:rPr>
          <w:lang w:val="en-GB" w:eastAsia="ja-JP"/>
        </w:rPr>
      </w:pPr>
      <w:r>
        <w:rPr>
          <w:rFonts w:eastAsia="ＭＳ 明朝"/>
          <w:lang w:val="en-GB" w:eastAsia="ja-JP"/>
        </w:rPr>
        <w:t>NR Uu control NR sidelink</w:t>
      </w:r>
    </w:p>
    <w:p w:rsidR="00577C37" w:rsidRPr="00375B59" w:rsidRDefault="00720AFC" w:rsidP="0051623A">
      <w:pPr>
        <w:ind w:firstLineChars="200" w:firstLine="440"/>
        <w:rPr>
          <w:lang w:eastAsia="zh-CN"/>
        </w:rPr>
      </w:pPr>
      <w:r w:rsidRPr="00D407E2">
        <w:rPr>
          <w:rFonts w:eastAsia="ＭＳ 明朝"/>
          <w:lang w:eastAsia="ja-JP"/>
        </w:rPr>
        <w:t>In this section, we analyze the latency performance of NR controlled NR sidelink in two cases: TDD and FDD.</w:t>
      </w:r>
      <w:r>
        <w:rPr>
          <w:rFonts w:eastAsia="ＭＳ 明朝"/>
          <w:lang w:eastAsia="ja-JP"/>
        </w:rPr>
        <w:t xml:space="preserve"> </w:t>
      </w:r>
      <w:r w:rsidR="00FC545E">
        <w:rPr>
          <w:rFonts w:eastAsia="ＭＳ 明朝"/>
          <w:lang w:eastAsia="ja-JP"/>
        </w:rPr>
        <w:t xml:space="preserve">In </w:t>
      </w:r>
      <w:r w:rsidR="000A543E">
        <w:rPr>
          <w:rFonts w:eastAsia="ＭＳ 明朝"/>
          <w:lang w:eastAsia="ja-JP"/>
        </w:rPr>
        <w:t>F</w:t>
      </w:r>
      <w:r w:rsidR="00FC545E">
        <w:rPr>
          <w:rFonts w:eastAsia="ＭＳ 明朝"/>
          <w:lang w:eastAsia="ja-JP"/>
        </w:rPr>
        <w:t>igure 3</w:t>
      </w:r>
      <w:r w:rsidR="005111EE">
        <w:rPr>
          <w:rFonts w:eastAsia="ＭＳ 明朝" w:hint="eastAsia"/>
          <w:lang w:eastAsia="ja-JP"/>
        </w:rPr>
        <w:t xml:space="preserve">, </w:t>
      </w:r>
      <w:r w:rsidR="00FC545E">
        <w:rPr>
          <w:rFonts w:eastAsia="ＭＳ 明朝"/>
          <w:lang w:eastAsia="ja-JP"/>
        </w:rPr>
        <w:t xml:space="preserve">we show an example of </w:t>
      </w:r>
      <w:r w:rsidR="009D79B3">
        <w:rPr>
          <w:rFonts w:eastAsia="ＭＳ 明朝"/>
          <w:lang w:eastAsia="ja-JP"/>
        </w:rPr>
        <w:t>NR SL scheduled</w:t>
      </w:r>
      <w:r w:rsidR="009D79B3">
        <w:rPr>
          <w:rFonts w:eastAsia="ＭＳ 明朝" w:hint="eastAsia"/>
          <w:lang w:eastAsia="ja-JP"/>
        </w:rPr>
        <w:t xml:space="preserve"> in </w:t>
      </w:r>
      <w:r w:rsidR="00344B40">
        <w:rPr>
          <w:rFonts w:eastAsia="ＭＳ 明朝"/>
          <w:lang w:eastAsia="ja-JP"/>
        </w:rPr>
        <w:t>a NR TDD network</w:t>
      </w:r>
      <w:r w:rsidR="00FC545E">
        <w:rPr>
          <w:rFonts w:eastAsia="ＭＳ 明朝"/>
          <w:lang w:eastAsia="ja-JP"/>
        </w:rPr>
        <w:t>.</w:t>
      </w:r>
      <w:r w:rsidR="00876F42">
        <w:rPr>
          <w:rFonts w:eastAsia="ＭＳ 明朝"/>
          <w:lang w:eastAsia="ja-JP"/>
        </w:rPr>
        <w:t xml:space="preserve"> The NR network operates on FR 1 (&lt; 6GHz) and </w:t>
      </w:r>
      <w:r w:rsidR="00876F42">
        <w:rPr>
          <w:lang w:eastAsia="zh-CN"/>
        </w:rPr>
        <w:t>t</w:t>
      </w:r>
      <w:r w:rsidR="00FC545E">
        <w:rPr>
          <w:lang w:eastAsia="zh-CN"/>
        </w:rPr>
        <w:t xml:space="preserve">he slot duration on Uu is 0.5 ms based on 30 kHz SCS, which we think is a reasonable value considering the balance of </w:t>
      </w:r>
      <w:r w:rsidR="00C62369">
        <w:rPr>
          <w:lang w:eastAsia="zh-CN"/>
        </w:rPr>
        <w:t>cellular</w:t>
      </w:r>
      <w:r w:rsidR="005E31AE">
        <w:rPr>
          <w:lang w:eastAsia="zh-CN"/>
        </w:rPr>
        <w:t xml:space="preserve"> radius</w:t>
      </w:r>
      <w:r w:rsidR="00FC545E">
        <w:rPr>
          <w:lang w:eastAsia="zh-CN"/>
        </w:rPr>
        <w:t xml:space="preserve"> and latency. </w:t>
      </w:r>
      <w:r w:rsidR="00876F42">
        <w:rPr>
          <w:lang w:eastAsia="zh-CN"/>
        </w:rPr>
        <w:t>We assume the configuration of partial-DL/UL slot [</w:t>
      </w:r>
      <w:r w:rsidR="000A543E">
        <w:rPr>
          <w:lang w:eastAsia="zh-CN"/>
        </w:rPr>
        <w:t>8</w:t>
      </w:r>
      <w:r w:rsidR="00CB1D0E">
        <w:rPr>
          <w:lang w:eastAsia="zh-CN"/>
        </w:rPr>
        <w:t xml:space="preserve">, </w:t>
      </w:r>
      <w:r w:rsidR="000A543E">
        <w:rPr>
          <w:lang w:eastAsia="zh-CN"/>
        </w:rPr>
        <w:t>9</w:t>
      </w:r>
      <w:r w:rsidR="00876F42">
        <w:rPr>
          <w:lang w:eastAsia="zh-CN"/>
        </w:rPr>
        <w:t>]</w:t>
      </w:r>
      <w:r>
        <w:rPr>
          <w:lang w:eastAsia="zh-CN"/>
        </w:rPr>
        <w:t xml:space="preserve"> is as follows</w:t>
      </w:r>
      <w:r w:rsidR="000534CF">
        <w:rPr>
          <w:lang w:eastAsia="zh-CN"/>
        </w:rPr>
        <w:t>:</w:t>
      </w:r>
      <w:r w:rsidR="00876F42">
        <w:rPr>
          <w:lang w:eastAsia="zh-CN"/>
        </w:rPr>
        <w:t xml:space="preserve"> the first 6 symbols are configured as DL symbols for PDCCH and PDSCH transmissions and the last 7 symbols are configured as UL symbols for PUCCH and PUSCH transmissions.</w:t>
      </w:r>
      <w:r w:rsidR="005E31AE">
        <w:rPr>
          <w:lang w:eastAsia="zh-CN"/>
        </w:rPr>
        <w:t xml:space="preserve"> The configuration of 7 symbols for PUCCH is to guarantee the reliability of SR transmissions. </w:t>
      </w:r>
      <w:r w:rsidR="00876F42">
        <w:rPr>
          <w:lang w:eastAsia="zh-CN"/>
        </w:rPr>
        <w:t>The rest symbol is configured as gu</w:t>
      </w:r>
      <w:r w:rsidR="003D657B">
        <w:rPr>
          <w:lang w:eastAsia="zh-CN"/>
        </w:rPr>
        <w:t>ar</w:t>
      </w:r>
      <w:r w:rsidR="00876F42">
        <w:rPr>
          <w:lang w:eastAsia="zh-CN"/>
        </w:rPr>
        <w:t>d period between DL and UL. As for the configuration of SL, t</w:t>
      </w:r>
      <w:r w:rsidR="007C2057">
        <w:rPr>
          <w:lang w:eastAsia="zh-CN"/>
        </w:rPr>
        <w:t xml:space="preserve">he slot duration is 1 ms </w:t>
      </w:r>
      <w:r w:rsidR="002B7E22">
        <w:rPr>
          <w:lang w:eastAsia="zh-CN"/>
        </w:rPr>
        <w:t xml:space="preserve">and 0.5 ms </w:t>
      </w:r>
      <w:r w:rsidR="00303867">
        <w:rPr>
          <w:lang w:eastAsia="zh-CN"/>
        </w:rPr>
        <w:t>based on 15 kHz SCS</w:t>
      </w:r>
      <w:r w:rsidR="002B7E22">
        <w:rPr>
          <w:lang w:eastAsia="zh-CN"/>
        </w:rPr>
        <w:t xml:space="preserve"> and 30 kHz SCS, respectively</w:t>
      </w:r>
      <w:r w:rsidR="00303867">
        <w:rPr>
          <w:lang w:eastAsia="zh-CN"/>
        </w:rPr>
        <w:t xml:space="preserve">. </w:t>
      </w:r>
      <w:r w:rsidR="00471BE6">
        <w:rPr>
          <w:lang w:eastAsia="zh-CN"/>
        </w:rPr>
        <w:t xml:space="preserve">The achievable latency </w:t>
      </w:r>
      <w:r w:rsidR="00AB036F">
        <w:rPr>
          <w:lang w:eastAsia="zh-CN"/>
        </w:rPr>
        <w:t xml:space="preserve">corresponding to the TDD example shown in Figure 3 is summarized in Table III. </w:t>
      </w:r>
      <w:r w:rsidR="00AB036F" w:rsidRPr="00375B59">
        <w:rPr>
          <w:lang w:eastAsia="zh-CN"/>
        </w:rPr>
        <w:t xml:space="preserve">Table IV gives the latency performance </w:t>
      </w:r>
      <w:r w:rsidRPr="00375B59">
        <w:rPr>
          <w:lang w:eastAsia="zh-CN"/>
        </w:rPr>
        <w:t>for</w:t>
      </w:r>
      <w:r w:rsidR="00AB036F" w:rsidRPr="00375B59">
        <w:rPr>
          <w:lang w:eastAsia="zh-CN"/>
        </w:rPr>
        <w:t xml:space="preserve"> </w:t>
      </w:r>
      <w:r w:rsidRPr="00375B59">
        <w:rPr>
          <w:lang w:eastAsia="zh-CN"/>
        </w:rPr>
        <w:t>the</w:t>
      </w:r>
      <w:r w:rsidR="00AB036F" w:rsidRPr="00375B59">
        <w:rPr>
          <w:lang w:eastAsia="zh-CN"/>
        </w:rPr>
        <w:t xml:space="preserve"> FDD network</w:t>
      </w:r>
      <w:r w:rsidRPr="00375B59">
        <w:rPr>
          <w:lang w:eastAsia="zh-CN"/>
        </w:rPr>
        <w:t xml:space="preserve"> case</w:t>
      </w:r>
      <w:r w:rsidR="00AB036F" w:rsidRPr="00375B59">
        <w:rPr>
          <w:lang w:eastAsia="zh-CN"/>
        </w:rPr>
        <w:t>.</w:t>
      </w:r>
      <w:r w:rsidR="003D657B" w:rsidRPr="00375B59">
        <w:rPr>
          <w:lang w:eastAsia="zh-CN"/>
        </w:rPr>
        <w:t xml:space="preserve"> Here, </w:t>
      </w:r>
      <w:r w:rsidR="000534CF" w:rsidRPr="00375B59">
        <w:rPr>
          <w:lang w:eastAsia="zh-CN"/>
        </w:rPr>
        <w:t xml:space="preserve">we assume that gNB processing </w:t>
      </w:r>
      <w:r w:rsidR="007A45DA" w:rsidRPr="00375B59">
        <w:rPr>
          <w:lang w:eastAsia="zh-CN"/>
        </w:rPr>
        <w:t>time</w:t>
      </w:r>
      <w:r w:rsidR="000534CF" w:rsidRPr="00375B59">
        <w:rPr>
          <w:lang w:eastAsia="zh-CN"/>
        </w:rPr>
        <w:t xml:space="preserve"> </w:t>
      </w:r>
      <w:r w:rsidR="007A45DA" w:rsidRPr="00375B59">
        <w:rPr>
          <w:lang w:eastAsia="zh-CN"/>
        </w:rPr>
        <w:t>can be very short (e.g. &lt; 0.14 ms).</w:t>
      </w:r>
      <w:r w:rsidR="000534CF" w:rsidRPr="00375B59">
        <w:rPr>
          <w:lang w:eastAsia="zh-CN"/>
        </w:rPr>
        <w:t xml:space="preserve"> </w:t>
      </w:r>
      <w:r w:rsidR="007A45DA" w:rsidRPr="00375B59">
        <w:rPr>
          <w:lang w:eastAsia="zh-CN"/>
        </w:rPr>
        <w:t xml:space="preserve">Moreover, </w:t>
      </w:r>
      <w:r w:rsidR="003D657B" w:rsidRPr="00375B59">
        <w:rPr>
          <w:lang w:eastAsia="zh-CN"/>
        </w:rPr>
        <w:t xml:space="preserve">the assumption of </w:t>
      </w:r>
      <w:r w:rsidR="003D657B" w:rsidRPr="00375B59">
        <w:rPr>
          <w:lang w:val="en-GB" w:eastAsia="zh-CN"/>
        </w:rPr>
        <w:t>SL TB preparation capabilities</w:t>
      </w:r>
      <w:r w:rsidR="003D657B" w:rsidRPr="00375B59">
        <w:rPr>
          <w:lang w:eastAsia="zh-CN"/>
        </w:rPr>
        <w:t xml:space="preserve"> is based on the PUSCH preparation timing capabilities [5].</w:t>
      </w:r>
    </w:p>
    <w:p w:rsidR="00577C37" w:rsidRDefault="00D31AB1" w:rsidP="00577C37">
      <w:pPr>
        <w:rPr>
          <w:lang w:eastAsia="zh-CN"/>
        </w:rPr>
      </w:pPr>
      <w:r>
        <w:rPr>
          <w:noProof/>
          <w:lang w:eastAsia="ja-JP"/>
        </w:rPr>
        <w:drawing>
          <wp:inline distT="0" distB="0" distL="0" distR="0">
            <wp:extent cx="5916295" cy="2956560"/>
            <wp:effectExtent l="0" t="0" r="8255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95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D4D" w:rsidRDefault="00C95D4D" w:rsidP="00C95D4D">
      <w:pPr>
        <w:jc w:val="center"/>
        <w:rPr>
          <w:rFonts w:eastAsia="ＭＳ 明朝"/>
          <w:b/>
          <w:kern w:val="2"/>
          <w:lang w:val="en-GB" w:eastAsia="ja-JP"/>
        </w:rPr>
      </w:pPr>
      <w:r w:rsidRPr="00283E90">
        <w:rPr>
          <w:rFonts w:eastAsia="ＭＳ 明朝" w:hint="eastAsia"/>
          <w:b/>
          <w:kern w:val="2"/>
          <w:lang w:val="en-GB" w:eastAsia="ja-JP"/>
        </w:rPr>
        <w:t xml:space="preserve">Figure </w:t>
      </w:r>
      <w:r>
        <w:rPr>
          <w:rFonts w:eastAsia="ＭＳ 明朝"/>
          <w:b/>
          <w:kern w:val="2"/>
          <w:lang w:val="en-GB" w:eastAsia="ja-JP"/>
        </w:rPr>
        <w:t>3</w:t>
      </w:r>
      <w:r w:rsidRPr="00283E90">
        <w:rPr>
          <w:rFonts w:eastAsia="ＭＳ 明朝" w:hint="eastAsia"/>
          <w:b/>
          <w:kern w:val="2"/>
          <w:lang w:val="en-GB" w:eastAsia="ja-JP"/>
        </w:rPr>
        <w:t xml:space="preserve">. </w:t>
      </w:r>
      <w:r w:rsidR="00AB036F" w:rsidRPr="00283E90">
        <w:rPr>
          <w:rFonts w:eastAsia="ＭＳ 明朝"/>
          <w:b/>
          <w:kern w:val="2"/>
          <w:lang w:val="en-GB" w:eastAsia="ja-JP"/>
        </w:rPr>
        <w:t xml:space="preserve">Procedure of requesting SL resources for mode 3 </w:t>
      </w:r>
      <w:r w:rsidR="00AB036F">
        <w:rPr>
          <w:rFonts w:eastAsia="ＭＳ 明朝"/>
          <w:b/>
          <w:kern w:val="2"/>
          <w:lang w:val="en-GB" w:eastAsia="ja-JP"/>
        </w:rPr>
        <w:t>NR-V</w:t>
      </w:r>
      <w:r w:rsidR="00AB036F" w:rsidRPr="00283E90">
        <w:rPr>
          <w:rFonts w:eastAsia="ＭＳ 明朝"/>
          <w:b/>
          <w:kern w:val="2"/>
          <w:lang w:val="en-GB" w:eastAsia="ja-JP"/>
        </w:rPr>
        <w:t>UEs</w:t>
      </w:r>
      <w:r w:rsidR="00AB036F">
        <w:rPr>
          <w:rFonts w:eastAsia="ＭＳ 明朝"/>
          <w:b/>
          <w:kern w:val="2"/>
          <w:lang w:val="en-GB" w:eastAsia="ja-JP"/>
        </w:rPr>
        <w:t xml:space="preserve"> in the </w:t>
      </w:r>
      <w:r w:rsidR="003B3052">
        <w:rPr>
          <w:rFonts w:eastAsia="ＭＳ 明朝"/>
          <w:b/>
          <w:kern w:val="2"/>
          <w:lang w:val="en-GB" w:eastAsia="ja-JP"/>
        </w:rPr>
        <w:t>coverage</w:t>
      </w:r>
      <w:r w:rsidR="00AB036F">
        <w:rPr>
          <w:rFonts w:eastAsia="ＭＳ 明朝"/>
          <w:b/>
          <w:kern w:val="2"/>
          <w:lang w:val="en-GB" w:eastAsia="ja-JP"/>
        </w:rPr>
        <w:t xml:space="preserve"> of a NR network</w:t>
      </w:r>
    </w:p>
    <w:p w:rsidR="00D31AB1" w:rsidRDefault="00D31AB1" w:rsidP="004C7923">
      <w:pPr>
        <w:jc w:val="center"/>
        <w:rPr>
          <w:rFonts w:eastAsia="ＭＳ 明朝"/>
          <w:b/>
          <w:kern w:val="2"/>
          <w:lang w:val="en-GB" w:eastAsia="ja-JP"/>
        </w:rPr>
      </w:pPr>
    </w:p>
    <w:p w:rsidR="004C7923" w:rsidRDefault="004C7923" w:rsidP="004C7923">
      <w:pPr>
        <w:jc w:val="center"/>
        <w:rPr>
          <w:rFonts w:eastAsia="ＭＳ 明朝"/>
          <w:b/>
          <w:kern w:val="2"/>
          <w:lang w:val="en-GB" w:eastAsia="ja-JP"/>
        </w:rPr>
      </w:pPr>
      <w:r>
        <w:rPr>
          <w:rFonts w:eastAsia="ＭＳ 明朝"/>
          <w:b/>
          <w:kern w:val="2"/>
          <w:lang w:val="en-GB" w:eastAsia="ja-JP"/>
        </w:rPr>
        <w:t xml:space="preserve">Table III. </w:t>
      </w:r>
      <w:r w:rsidR="005E31AE">
        <w:rPr>
          <w:rFonts w:eastAsia="ＭＳ 明朝"/>
          <w:b/>
          <w:kern w:val="2"/>
          <w:lang w:val="en-GB" w:eastAsia="ja-JP"/>
        </w:rPr>
        <w:t>Achievable latency</w:t>
      </w:r>
      <w:r>
        <w:rPr>
          <w:rFonts w:eastAsia="ＭＳ 明朝"/>
          <w:b/>
          <w:kern w:val="2"/>
          <w:lang w:val="en-GB" w:eastAsia="ja-JP"/>
        </w:rPr>
        <w:t xml:space="preserve"> for</w:t>
      </w:r>
      <w:r w:rsidR="00480E3E">
        <w:rPr>
          <w:rFonts w:eastAsia="ＭＳ 明朝"/>
          <w:b/>
          <w:kern w:val="2"/>
          <w:lang w:val="en-GB" w:eastAsia="ja-JP"/>
        </w:rPr>
        <w:t xml:space="preserve"> NR Uu controlled</w:t>
      </w:r>
      <w:r>
        <w:rPr>
          <w:rFonts w:eastAsia="ＭＳ 明朝"/>
          <w:b/>
          <w:kern w:val="2"/>
          <w:lang w:val="en-GB" w:eastAsia="ja-JP"/>
        </w:rPr>
        <w:t xml:space="preserve"> NR-V2X mode 3 operation</w:t>
      </w:r>
      <w:r w:rsidR="00AB036F">
        <w:rPr>
          <w:rFonts w:eastAsia="ＭＳ 明朝"/>
          <w:b/>
          <w:kern w:val="2"/>
          <w:lang w:val="en-GB" w:eastAsia="ja-JP"/>
        </w:rPr>
        <w:t xml:space="preserve"> (TDD)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559"/>
        <w:gridCol w:w="1657"/>
      </w:tblGrid>
      <w:tr w:rsidR="00F264A6" w:rsidTr="001C7339">
        <w:tc>
          <w:tcPr>
            <w:tcW w:w="704" w:type="dxa"/>
            <w:vMerge w:val="restart"/>
          </w:tcPr>
          <w:p w:rsidR="00F264A6" w:rsidRPr="004C7B5D" w:rsidRDefault="00F264A6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Step</w:t>
            </w:r>
          </w:p>
        </w:tc>
        <w:tc>
          <w:tcPr>
            <w:tcW w:w="5387" w:type="dxa"/>
            <w:vMerge w:val="restart"/>
          </w:tcPr>
          <w:p w:rsidR="00F264A6" w:rsidRPr="004C7B5D" w:rsidRDefault="00F264A6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3216" w:type="dxa"/>
            <w:gridSpan w:val="2"/>
          </w:tcPr>
          <w:p w:rsidR="00F264A6" w:rsidRPr="004C7B5D" w:rsidRDefault="00F264A6" w:rsidP="00F264A6">
            <w:pPr>
              <w:jc w:val="center"/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</w:pPr>
            <w:r w:rsidRPr="004C7B5D">
              <w:rPr>
                <w:rFonts w:eastAsia="ＭＳ 明朝"/>
                <w:b/>
                <w:kern w:val="2"/>
                <w:sz w:val="20"/>
                <w:szCs w:val="20"/>
                <w:lang w:val="en-GB"/>
              </w:rPr>
              <w:t>Delay (ms)</w:t>
            </w:r>
          </w:p>
        </w:tc>
      </w:tr>
      <w:tr w:rsidR="00F264A6" w:rsidTr="002B7E22">
        <w:tc>
          <w:tcPr>
            <w:tcW w:w="704" w:type="dxa"/>
            <w:vMerge/>
          </w:tcPr>
          <w:p w:rsidR="00F264A6" w:rsidRPr="004C7B5D" w:rsidRDefault="00F264A6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5387" w:type="dxa"/>
            <w:vMerge/>
          </w:tcPr>
          <w:p w:rsidR="00F264A6" w:rsidRPr="004C7B5D" w:rsidRDefault="00F264A6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:rsidR="00F264A6" w:rsidRPr="004C7B5D" w:rsidRDefault="002B7E22" w:rsidP="002B7E22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SL: 1</w:t>
            </w:r>
            <w:r w:rsidR="00F264A6" w:rsidRPr="004C7B5D">
              <w:rPr>
                <w:rFonts w:ascii="Times New Roman" w:eastAsia="ＭＳ 明朝" w:hAnsi="Times New Roman" w:cs="Times New Roman" w:hint="eastAsia"/>
                <w:b/>
                <w:kern w:val="2"/>
                <w:sz w:val="20"/>
                <w:szCs w:val="20"/>
                <w:lang w:val="en-GB"/>
              </w:rPr>
              <w:t xml:space="preserve"> ms TTI</w:t>
            </w: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57" w:type="dxa"/>
          </w:tcPr>
          <w:p w:rsidR="00F264A6" w:rsidRPr="004C7B5D" w:rsidRDefault="002B7E22" w:rsidP="00F264A6">
            <w:pPr>
              <w:jc w:val="center"/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</w:pPr>
            <w:r w:rsidRPr="004C7B5D"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  <w:t xml:space="preserve">SL: </w:t>
            </w:r>
            <w:r w:rsidR="00F264A6" w:rsidRPr="004C7B5D">
              <w:rPr>
                <w:rFonts w:eastAsia="ＭＳ 明朝" w:hint="eastAsia"/>
                <w:b/>
                <w:kern w:val="2"/>
                <w:sz w:val="20"/>
                <w:szCs w:val="20"/>
                <w:lang w:val="en-GB" w:eastAsia="ja-JP"/>
              </w:rPr>
              <w:t>0</w:t>
            </w:r>
            <w:r w:rsidRPr="004C7B5D">
              <w:rPr>
                <w:rFonts w:eastAsia="ＭＳ 明朝" w:hint="eastAsia"/>
                <w:b/>
                <w:kern w:val="2"/>
                <w:sz w:val="20"/>
                <w:szCs w:val="20"/>
                <w:lang w:val="en-GB" w:eastAsia="ja-JP"/>
              </w:rPr>
              <w:t>.</w:t>
            </w:r>
            <w:r w:rsidR="00F264A6" w:rsidRPr="004C7B5D">
              <w:rPr>
                <w:rFonts w:eastAsia="ＭＳ 明朝" w:hint="eastAsia"/>
                <w:b/>
                <w:kern w:val="2"/>
                <w:sz w:val="20"/>
                <w:szCs w:val="20"/>
                <w:lang w:val="en-GB" w:eastAsia="ja-JP"/>
              </w:rPr>
              <w:t>5 ms TTI</w:t>
            </w:r>
          </w:p>
        </w:tc>
      </w:tr>
      <w:tr w:rsidR="0053598C" w:rsidTr="0053598C">
        <w:tc>
          <w:tcPr>
            <w:tcW w:w="704" w:type="dxa"/>
          </w:tcPr>
          <w:p w:rsidR="0053598C" w:rsidRPr="004C7B5D" w:rsidRDefault="0053598C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5387" w:type="dxa"/>
          </w:tcPr>
          <w:p w:rsidR="0053598C" w:rsidRPr="004C7B5D" w:rsidRDefault="0053598C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Average waiting time for PUCCH (1/2 SR period)</w:t>
            </w:r>
          </w:p>
        </w:tc>
        <w:tc>
          <w:tcPr>
            <w:tcW w:w="3216" w:type="dxa"/>
            <w:gridSpan w:val="2"/>
            <w:vAlign w:val="center"/>
          </w:tcPr>
          <w:p w:rsidR="0053598C" w:rsidRPr="004C7B5D" w:rsidRDefault="0053598C" w:rsidP="0053598C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0.25</w:t>
            </w:r>
          </w:p>
        </w:tc>
      </w:tr>
      <w:tr w:rsidR="0053598C" w:rsidTr="0053598C">
        <w:tc>
          <w:tcPr>
            <w:tcW w:w="704" w:type="dxa"/>
          </w:tcPr>
          <w:p w:rsidR="0053598C" w:rsidRPr="004C7B5D" w:rsidRDefault="0053598C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5387" w:type="dxa"/>
          </w:tcPr>
          <w:p w:rsidR="0053598C" w:rsidRPr="004C7B5D" w:rsidRDefault="003E0EAA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V</w:t>
            </w:r>
            <w:r w:rsidR="0053598C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UE sends SR on PUCCH</w:t>
            </w:r>
            <w:r w:rsidR="00E02F97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216" w:type="dxa"/>
            <w:gridSpan w:val="2"/>
            <w:vAlign w:val="center"/>
          </w:tcPr>
          <w:p w:rsidR="0053598C" w:rsidRPr="004C7B5D" w:rsidRDefault="0053598C" w:rsidP="00480E3E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</w:t>
            </w:r>
            <w:r w:rsidR="00480E3E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25</w:t>
            </w:r>
          </w:p>
        </w:tc>
      </w:tr>
      <w:tr w:rsidR="0053598C" w:rsidTr="0053598C">
        <w:tc>
          <w:tcPr>
            <w:tcW w:w="704" w:type="dxa"/>
          </w:tcPr>
          <w:p w:rsidR="0053598C" w:rsidRPr="004C7B5D" w:rsidRDefault="0053598C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3</w:t>
            </w:r>
          </w:p>
        </w:tc>
        <w:tc>
          <w:tcPr>
            <w:tcW w:w="5387" w:type="dxa"/>
          </w:tcPr>
          <w:p w:rsidR="0053598C" w:rsidRPr="00E02F97" w:rsidRDefault="0053598C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gNB processing delay (gNB decodes SR and generates UL grant)</w:t>
            </w:r>
            <w:r w:rsidR="00E02F97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</w:t>
            </w:r>
            <w:r w:rsidR="00E02F97" w:rsidRPr="00E02F97">
              <w:rPr>
                <w:rFonts w:ascii="Times New Roman" w:eastAsia="ＭＳ 明朝" w:hAnsi="Times New Roman" w:cs="Times New Roman"/>
                <w:kern w:val="2"/>
                <w:sz w:val="20"/>
                <w:szCs w:val="20"/>
              </w:rPr>
              <w:t>+ time alignment</w:t>
            </w:r>
          </w:p>
        </w:tc>
        <w:tc>
          <w:tcPr>
            <w:tcW w:w="3216" w:type="dxa"/>
            <w:gridSpan w:val="2"/>
            <w:vAlign w:val="center"/>
          </w:tcPr>
          <w:p w:rsidR="0053598C" w:rsidRPr="004C7B5D" w:rsidRDefault="0053598C" w:rsidP="0053598C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0.5</w:t>
            </w:r>
          </w:p>
        </w:tc>
      </w:tr>
      <w:tr w:rsidR="0053598C" w:rsidTr="0053598C">
        <w:tc>
          <w:tcPr>
            <w:tcW w:w="704" w:type="dxa"/>
          </w:tcPr>
          <w:p w:rsidR="0053598C" w:rsidRPr="004C7B5D" w:rsidRDefault="0053598C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4</w:t>
            </w:r>
          </w:p>
        </w:tc>
        <w:tc>
          <w:tcPr>
            <w:tcW w:w="5387" w:type="dxa"/>
          </w:tcPr>
          <w:p w:rsidR="0053598C" w:rsidRPr="004C7B5D" w:rsidRDefault="0053598C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gNB transmits UL grant</w:t>
            </w:r>
          </w:p>
        </w:tc>
        <w:tc>
          <w:tcPr>
            <w:tcW w:w="3216" w:type="dxa"/>
            <w:gridSpan w:val="2"/>
            <w:vAlign w:val="center"/>
          </w:tcPr>
          <w:p w:rsidR="0053598C" w:rsidRPr="004C7B5D" w:rsidRDefault="0053598C" w:rsidP="0053598C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0.11</w:t>
            </w:r>
          </w:p>
        </w:tc>
      </w:tr>
      <w:tr w:rsidR="000F3818" w:rsidTr="000F3818">
        <w:tc>
          <w:tcPr>
            <w:tcW w:w="704" w:type="dxa"/>
          </w:tcPr>
          <w:p w:rsidR="000F3818" w:rsidRPr="004C7B5D" w:rsidRDefault="000F3818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5</w:t>
            </w:r>
          </w:p>
        </w:tc>
        <w:tc>
          <w:tcPr>
            <w:tcW w:w="5387" w:type="dxa"/>
          </w:tcPr>
          <w:p w:rsidR="000F3818" w:rsidRPr="004C7B5D" w:rsidRDefault="003E0EAA" w:rsidP="00E02F97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V</w:t>
            </w:r>
            <w:r w:rsidR="000F3818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UE processing delay (VUE decodes UL grant and encodes SL BSR) + </w:t>
            </w:r>
            <w:r w:rsidR="00E02F97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time</w:t>
            </w:r>
            <w:r w:rsidR="000F3818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alignment</w:t>
            </w:r>
            <w:r w:rsidR="00E02F97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216" w:type="dxa"/>
            <w:gridSpan w:val="2"/>
            <w:vAlign w:val="center"/>
          </w:tcPr>
          <w:p w:rsidR="000F3818" w:rsidRPr="004C7B5D" w:rsidRDefault="000F3818" w:rsidP="000F3818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0.64</w:t>
            </w:r>
          </w:p>
        </w:tc>
      </w:tr>
      <w:tr w:rsidR="000F3818" w:rsidTr="00191B21">
        <w:tc>
          <w:tcPr>
            <w:tcW w:w="704" w:type="dxa"/>
          </w:tcPr>
          <w:p w:rsidR="000F3818" w:rsidRPr="004C7B5D" w:rsidRDefault="000F3818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6</w:t>
            </w:r>
          </w:p>
        </w:tc>
        <w:tc>
          <w:tcPr>
            <w:tcW w:w="5387" w:type="dxa"/>
          </w:tcPr>
          <w:p w:rsidR="000F3818" w:rsidRPr="004C7B5D" w:rsidRDefault="003E0EAA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V</w:t>
            </w:r>
            <w:r w:rsidR="000F3818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UE sends SL BSR</w:t>
            </w:r>
          </w:p>
        </w:tc>
        <w:tc>
          <w:tcPr>
            <w:tcW w:w="3216" w:type="dxa"/>
            <w:gridSpan w:val="2"/>
          </w:tcPr>
          <w:p w:rsidR="000F3818" w:rsidRPr="004C7B5D" w:rsidRDefault="000F3818" w:rsidP="00480E3E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</w:t>
            </w:r>
            <w:r w:rsidR="00480E3E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25</w:t>
            </w:r>
          </w:p>
        </w:tc>
      </w:tr>
      <w:tr w:rsidR="000F3818" w:rsidTr="000F3818">
        <w:tc>
          <w:tcPr>
            <w:tcW w:w="704" w:type="dxa"/>
          </w:tcPr>
          <w:p w:rsidR="000F3818" w:rsidRPr="004C7B5D" w:rsidRDefault="000F3818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7</w:t>
            </w:r>
          </w:p>
        </w:tc>
        <w:tc>
          <w:tcPr>
            <w:tcW w:w="5387" w:type="dxa"/>
          </w:tcPr>
          <w:p w:rsidR="000F3818" w:rsidRPr="004C7B5D" w:rsidRDefault="000F3818" w:rsidP="00E02F97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gNB processing delay (gNB decodes SL BSR and encodes SL grant) + </w:t>
            </w:r>
            <w:r w:rsidR="00E02F97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time</w:t>
            </w: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alignment</w:t>
            </w:r>
          </w:p>
        </w:tc>
        <w:tc>
          <w:tcPr>
            <w:tcW w:w="3216" w:type="dxa"/>
            <w:gridSpan w:val="2"/>
            <w:vAlign w:val="center"/>
          </w:tcPr>
          <w:p w:rsidR="000F3818" w:rsidRPr="004C7B5D" w:rsidRDefault="000F3818" w:rsidP="00480E3E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0.5</w:t>
            </w:r>
          </w:p>
        </w:tc>
      </w:tr>
      <w:tr w:rsidR="000F3818" w:rsidTr="000F3818">
        <w:tc>
          <w:tcPr>
            <w:tcW w:w="704" w:type="dxa"/>
          </w:tcPr>
          <w:p w:rsidR="000F3818" w:rsidRPr="004C7B5D" w:rsidRDefault="000F3818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8</w:t>
            </w:r>
          </w:p>
        </w:tc>
        <w:tc>
          <w:tcPr>
            <w:tcW w:w="5387" w:type="dxa"/>
          </w:tcPr>
          <w:p w:rsidR="000F3818" w:rsidRPr="004C7B5D" w:rsidRDefault="000F3818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gNB transmits SL grant </w:t>
            </w:r>
          </w:p>
        </w:tc>
        <w:tc>
          <w:tcPr>
            <w:tcW w:w="3216" w:type="dxa"/>
            <w:gridSpan w:val="2"/>
            <w:vAlign w:val="center"/>
          </w:tcPr>
          <w:p w:rsidR="000F3818" w:rsidRPr="004C7B5D" w:rsidRDefault="000F3818" w:rsidP="000F3818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0.11</w:t>
            </w:r>
          </w:p>
        </w:tc>
      </w:tr>
      <w:tr w:rsidR="00F264A6" w:rsidTr="0057728F">
        <w:tc>
          <w:tcPr>
            <w:tcW w:w="704" w:type="dxa"/>
          </w:tcPr>
          <w:p w:rsidR="00F264A6" w:rsidRPr="004C7B5D" w:rsidRDefault="00F264A6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9</w:t>
            </w:r>
          </w:p>
        </w:tc>
        <w:tc>
          <w:tcPr>
            <w:tcW w:w="5387" w:type="dxa"/>
          </w:tcPr>
          <w:p w:rsidR="00F264A6" w:rsidRPr="004C7B5D" w:rsidRDefault="003E0EAA" w:rsidP="00E02F97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V</w:t>
            </w:r>
            <w:r w:rsidR="00F264A6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UE processing delay (VUE decodes SL grant and encodes SL data) + </w:t>
            </w:r>
            <w:r w:rsidR="00E02F97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slot</w:t>
            </w:r>
            <w:r w:rsidR="00F264A6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alignement</w:t>
            </w:r>
          </w:p>
        </w:tc>
        <w:tc>
          <w:tcPr>
            <w:tcW w:w="1559" w:type="dxa"/>
            <w:vAlign w:val="center"/>
          </w:tcPr>
          <w:p w:rsidR="00F264A6" w:rsidRPr="004C7B5D" w:rsidRDefault="00236A07" w:rsidP="0057728F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0.89</w:t>
            </w:r>
          </w:p>
        </w:tc>
        <w:tc>
          <w:tcPr>
            <w:tcW w:w="1657" w:type="dxa"/>
            <w:vAlign w:val="center"/>
          </w:tcPr>
          <w:p w:rsidR="004024EB" w:rsidRDefault="004C7B5D" w:rsidP="00480E3E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0.39 / </w:t>
            </w:r>
            <w:r w:rsidR="00F264A6" w:rsidRPr="004C7B5D">
              <w:rPr>
                <w:rFonts w:ascii="Times New Roman" w:eastAsia="ＭＳ 明朝" w:hAnsi="Times New Roman" w:cs="Times New Roman" w:hint="eastAsia"/>
                <w:kern w:val="2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8</w:t>
            </w:r>
            <w:r w:rsidR="000F3818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9</w:t>
            </w:r>
            <w:r w:rsidR="00236A07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C7B5D" w:rsidRPr="004C7B5D" w:rsidRDefault="004C7B5D" w:rsidP="003D657B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Depends on </w:t>
            </w:r>
            <w:r w:rsidR="003D657B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SL TB</w:t>
            </w:r>
            <w:r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preparation capabilities</w:t>
            </w:r>
          </w:p>
        </w:tc>
      </w:tr>
      <w:tr w:rsidR="00F264A6" w:rsidTr="0057728F">
        <w:tc>
          <w:tcPr>
            <w:tcW w:w="704" w:type="dxa"/>
          </w:tcPr>
          <w:p w:rsidR="00F264A6" w:rsidRPr="004C7B5D" w:rsidRDefault="00F264A6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10</w:t>
            </w:r>
          </w:p>
        </w:tc>
        <w:tc>
          <w:tcPr>
            <w:tcW w:w="5387" w:type="dxa"/>
          </w:tcPr>
          <w:p w:rsidR="00F264A6" w:rsidRPr="004C7B5D" w:rsidRDefault="00F264A6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UE sends SL data</w:t>
            </w:r>
          </w:p>
        </w:tc>
        <w:tc>
          <w:tcPr>
            <w:tcW w:w="1559" w:type="dxa"/>
            <w:vAlign w:val="center"/>
          </w:tcPr>
          <w:p w:rsidR="00F264A6" w:rsidRPr="004C7B5D" w:rsidRDefault="00F264A6" w:rsidP="0057728F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1657" w:type="dxa"/>
            <w:vAlign w:val="center"/>
          </w:tcPr>
          <w:p w:rsidR="00F264A6" w:rsidRPr="004C7B5D" w:rsidRDefault="004024EB" w:rsidP="0057728F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0.5</w:t>
            </w:r>
          </w:p>
        </w:tc>
      </w:tr>
      <w:tr w:rsidR="00F264A6" w:rsidTr="0057728F">
        <w:tc>
          <w:tcPr>
            <w:tcW w:w="704" w:type="dxa"/>
          </w:tcPr>
          <w:p w:rsidR="00F264A6" w:rsidRPr="004C7B5D" w:rsidRDefault="00F264A6" w:rsidP="00F264A6">
            <w:pPr>
              <w:rPr>
                <w:rFonts w:eastAsia="ＭＳ 明朝"/>
                <w:kern w:val="2"/>
                <w:sz w:val="20"/>
                <w:szCs w:val="20"/>
                <w:lang w:val="en-GB" w:eastAsia="ja-JP"/>
              </w:rPr>
            </w:pPr>
          </w:p>
        </w:tc>
        <w:tc>
          <w:tcPr>
            <w:tcW w:w="5387" w:type="dxa"/>
          </w:tcPr>
          <w:p w:rsidR="00F264A6" w:rsidRPr="004C7B5D" w:rsidRDefault="00F264A6" w:rsidP="00F264A6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Total delay (ms)</w:t>
            </w:r>
          </w:p>
        </w:tc>
        <w:tc>
          <w:tcPr>
            <w:tcW w:w="1559" w:type="dxa"/>
          </w:tcPr>
          <w:p w:rsidR="00F264A6" w:rsidRPr="004C7B5D" w:rsidRDefault="0057728F" w:rsidP="00480E3E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4.</w:t>
            </w:r>
            <w:r w:rsidR="00480E3E"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5</w:t>
            </w:r>
          </w:p>
        </w:tc>
        <w:tc>
          <w:tcPr>
            <w:tcW w:w="1657" w:type="dxa"/>
            <w:vAlign w:val="center"/>
          </w:tcPr>
          <w:p w:rsidR="00F264A6" w:rsidRPr="004C7B5D" w:rsidRDefault="004C7B5D" w:rsidP="004C7B5D">
            <w:pPr>
              <w:jc w:val="center"/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</w:pPr>
            <w:r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  <w:t>3.5 / 4</w:t>
            </w:r>
          </w:p>
        </w:tc>
      </w:tr>
    </w:tbl>
    <w:p w:rsidR="00C95D4D" w:rsidRDefault="00C95D4D" w:rsidP="00577C37">
      <w:pPr>
        <w:rPr>
          <w:rFonts w:eastAsia="ＭＳ 明朝"/>
          <w:lang w:val="en-GB" w:eastAsia="ja-JP"/>
        </w:rPr>
      </w:pPr>
    </w:p>
    <w:p w:rsidR="00AB036F" w:rsidRDefault="00AB036F" w:rsidP="00AB036F">
      <w:pPr>
        <w:jc w:val="center"/>
        <w:rPr>
          <w:rFonts w:eastAsia="ＭＳ 明朝"/>
          <w:b/>
          <w:kern w:val="2"/>
          <w:lang w:val="en-GB" w:eastAsia="ja-JP"/>
        </w:rPr>
      </w:pPr>
      <w:r>
        <w:rPr>
          <w:rFonts w:eastAsia="ＭＳ 明朝"/>
          <w:b/>
          <w:kern w:val="2"/>
          <w:lang w:val="en-GB" w:eastAsia="ja-JP"/>
        </w:rPr>
        <w:t>Table IV. Achievable latency for</w:t>
      </w:r>
      <w:r w:rsidR="00480E3E">
        <w:rPr>
          <w:rFonts w:eastAsia="ＭＳ 明朝"/>
          <w:b/>
          <w:kern w:val="2"/>
          <w:lang w:val="en-GB" w:eastAsia="ja-JP"/>
        </w:rPr>
        <w:t xml:space="preserve"> NR Uu Controlled</w:t>
      </w:r>
      <w:r>
        <w:rPr>
          <w:rFonts w:eastAsia="ＭＳ 明朝"/>
          <w:b/>
          <w:kern w:val="2"/>
          <w:lang w:val="en-GB" w:eastAsia="ja-JP"/>
        </w:rPr>
        <w:t xml:space="preserve"> NR-V2X mode 3 operation (FDD)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559"/>
        <w:gridCol w:w="1657"/>
      </w:tblGrid>
      <w:tr w:rsidR="00AB036F" w:rsidTr="001F1639">
        <w:tc>
          <w:tcPr>
            <w:tcW w:w="704" w:type="dxa"/>
            <w:vMerge w:val="restart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Step</w:t>
            </w:r>
          </w:p>
        </w:tc>
        <w:tc>
          <w:tcPr>
            <w:tcW w:w="5387" w:type="dxa"/>
            <w:vMerge w:val="restart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3216" w:type="dxa"/>
            <w:gridSpan w:val="2"/>
          </w:tcPr>
          <w:p w:rsidR="00AB036F" w:rsidRPr="004C7B5D" w:rsidRDefault="00AB036F" w:rsidP="001F1639">
            <w:pPr>
              <w:jc w:val="center"/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</w:pPr>
            <w:r w:rsidRPr="004C7B5D">
              <w:rPr>
                <w:rFonts w:eastAsia="ＭＳ 明朝"/>
                <w:b/>
                <w:kern w:val="2"/>
                <w:sz w:val="20"/>
                <w:szCs w:val="20"/>
                <w:lang w:val="en-GB"/>
              </w:rPr>
              <w:t>Delay (ms)</w:t>
            </w:r>
          </w:p>
        </w:tc>
      </w:tr>
      <w:tr w:rsidR="00AB036F" w:rsidTr="001F1639">
        <w:tc>
          <w:tcPr>
            <w:tcW w:w="704" w:type="dxa"/>
            <w:vMerge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5387" w:type="dxa"/>
            <w:vMerge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SL: 1</w:t>
            </w:r>
            <w:r w:rsidRPr="004C7B5D">
              <w:rPr>
                <w:rFonts w:ascii="Times New Roman" w:eastAsia="ＭＳ 明朝" w:hAnsi="Times New Roman" w:cs="Times New Roman" w:hint="eastAsia"/>
                <w:b/>
                <w:kern w:val="2"/>
                <w:sz w:val="20"/>
                <w:szCs w:val="20"/>
                <w:lang w:val="en-GB"/>
              </w:rPr>
              <w:t xml:space="preserve"> ms TTI</w:t>
            </w: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57" w:type="dxa"/>
          </w:tcPr>
          <w:p w:rsidR="00AB036F" w:rsidRPr="004C7B5D" w:rsidRDefault="00AB036F" w:rsidP="001F1639">
            <w:pPr>
              <w:jc w:val="center"/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</w:pPr>
            <w:r w:rsidRPr="004C7B5D"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  <w:t xml:space="preserve">SL: </w:t>
            </w:r>
            <w:r w:rsidRPr="004C7B5D">
              <w:rPr>
                <w:rFonts w:eastAsia="ＭＳ 明朝" w:hint="eastAsia"/>
                <w:b/>
                <w:kern w:val="2"/>
                <w:sz w:val="20"/>
                <w:szCs w:val="20"/>
                <w:lang w:val="en-GB" w:eastAsia="ja-JP"/>
              </w:rPr>
              <w:t>0.5 ms TTI</w:t>
            </w:r>
          </w:p>
        </w:tc>
      </w:tr>
      <w:tr w:rsidR="00AB036F" w:rsidTr="001F1639">
        <w:tc>
          <w:tcPr>
            <w:tcW w:w="704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5387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Average waiting time for PUCCH (1/2 SR period)</w:t>
            </w:r>
          </w:p>
        </w:tc>
        <w:tc>
          <w:tcPr>
            <w:tcW w:w="3216" w:type="dxa"/>
            <w:gridSpan w:val="2"/>
            <w:vAlign w:val="center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0.25</w:t>
            </w:r>
          </w:p>
        </w:tc>
      </w:tr>
      <w:tr w:rsidR="00AB036F" w:rsidTr="001F1639">
        <w:tc>
          <w:tcPr>
            <w:tcW w:w="704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5387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VUE sends SR on PUCCH</w:t>
            </w:r>
          </w:p>
        </w:tc>
        <w:tc>
          <w:tcPr>
            <w:tcW w:w="3216" w:type="dxa"/>
            <w:gridSpan w:val="2"/>
            <w:vAlign w:val="center"/>
          </w:tcPr>
          <w:p w:rsidR="00AB036F" w:rsidRPr="004C7B5D" w:rsidRDefault="00AB036F" w:rsidP="00480E3E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</w:t>
            </w:r>
            <w:r w:rsidR="00480E3E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25</w:t>
            </w:r>
          </w:p>
        </w:tc>
      </w:tr>
      <w:tr w:rsidR="00AB036F" w:rsidTr="001F1639">
        <w:tc>
          <w:tcPr>
            <w:tcW w:w="704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3</w:t>
            </w:r>
          </w:p>
        </w:tc>
        <w:tc>
          <w:tcPr>
            <w:tcW w:w="5387" w:type="dxa"/>
          </w:tcPr>
          <w:p w:rsidR="00AB036F" w:rsidRPr="00E02F97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gNB processing delay (gNB decodes SR and generates UL grant)</w:t>
            </w:r>
            <w:r w:rsidR="00E02F97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</w:t>
            </w:r>
            <w:r w:rsidR="00E02F97" w:rsidRPr="00E02F97">
              <w:rPr>
                <w:rFonts w:ascii="Times New Roman" w:eastAsia="ＭＳ 明朝" w:hAnsi="Times New Roman" w:cs="Times New Roman"/>
                <w:kern w:val="2"/>
                <w:sz w:val="20"/>
                <w:szCs w:val="20"/>
              </w:rPr>
              <w:t>+ time alignment</w:t>
            </w:r>
          </w:p>
        </w:tc>
        <w:tc>
          <w:tcPr>
            <w:tcW w:w="3216" w:type="dxa"/>
            <w:gridSpan w:val="2"/>
            <w:vAlign w:val="center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</w:t>
            </w:r>
            <w:r w:rsidR="00480E3E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2</w:t>
            </w: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5</w:t>
            </w:r>
          </w:p>
        </w:tc>
      </w:tr>
      <w:tr w:rsidR="00AB036F" w:rsidTr="001F1639">
        <w:tc>
          <w:tcPr>
            <w:tcW w:w="704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4</w:t>
            </w:r>
          </w:p>
        </w:tc>
        <w:tc>
          <w:tcPr>
            <w:tcW w:w="5387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gNB transmits UL grant</w:t>
            </w:r>
          </w:p>
        </w:tc>
        <w:tc>
          <w:tcPr>
            <w:tcW w:w="3216" w:type="dxa"/>
            <w:gridSpan w:val="2"/>
            <w:vAlign w:val="center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0.11</w:t>
            </w:r>
          </w:p>
        </w:tc>
      </w:tr>
      <w:tr w:rsidR="00AB036F" w:rsidTr="001F1639">
        <w:tc>
          <w:tcPr>
            <w:tcW w:w="704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5</w:t>
            </w:r>
          </w:p>
        </w:tc>
        <w:tc>
          <w:tcPr>
            <w:tcW w:w="5387" w:type="dxa"/>
          </w:tcPr>
          <w:p w:rsidR="00AB036F" w:rsidRPr="004C7B5D" w:rsidRDefault="00AB036F" w:rsidP="00E02F97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VUE processing delay (VUE decodes UL grant and encodes SL BSR) + </w:t>
            </w:r>
            <w:r w:rsidR="00E02F97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time</w:t>
            </w: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alignment</w:t>
            </w:r>
          </w:p>
        </w:tc>
        <w:tc>
          <w:tcPr>
            <w:tcW w:w="3216" w:type="dxa"/>
            <w:gridSpan w:val="2"/>
            <w:vAlign w:val="center"/>
          </w:tcPr>
          <w:p w:rsidR="00AB036F" w:rsidRDefault="00AB036F" w:rsidP="00480E3E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</w:t>
            </w:r>
            <w:r w:rsidR="00480E3E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39</w:t>
            </w:r>
            <w:r w:rsid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/ 0.5</w:t>
            </w:r>
          </w:p>
          <w:p w:rsidR="004C7B5D" w:rsidRPr="004C7B5D" w:rsidRDefault="004C7B5D" w:rsidP="000663F1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Depends on </w:t>
            </w:r>
            <w:r w:rsidR="000663F1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PUSCH</w:t>
            </w:r>
            <w:r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preparation capabilities [5]</w:t>
            </w:r>
          </w:p>
        </w:tc>
      </w:tr>
      <w:tr w:rsidR="00AB036F" w:rsidTr="001F1639">
        <w:tc>
          <w:tcPr>
            <w:tcW w:w="704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6</w:t>
            </w:r>
          </w:p>
        </w:tc>
        <w:tc>
          <w:tcPr>
            <w:tcW w:w="5387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VUE sends SL BSR</w:t>
            </w:r>
          </w:p>
        </w:tc>
        <w:tc>
          <w:tcPr>
            <w:tcW w:w="3216" w:type="dxa"/>
            <w:gridSpan w:val="2"/>
          </w:tcPr>
          <w:p w:rsidR="00AB036F" w:rsidRPr="004C7B5D" w:rsidRDefault="00AB036F" w:rsidP="00480E3E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</w:t>
            </w:r>
            <w:r w:rsidR="00480E3E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25</w:t>
            </w:r>
          </w:p>
        </w:tc>
      </w:tr>
      <w:tr w:rsidR="00AB036F" w:rsidTr="001F1639">
        <w:tc>
          <w:tcPr>
            <w:tcW w:w="704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7</w:t>
            </w:r>
          </w:p>
        </w:tc>
        <w:tc>
          <w:tcPr>
            <w:tcW w:w="5387" w:type="dxa"/>
          </w:tcPr>
          <w:p w:rsidR="00AB036F" w:rsidRPr="004C7B5D" w:rsidRDefault="00AB036F" w:rsidP="00E02F97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gNB processing delay (gNB decodes SL BSR and encodes SL grant) + </w:t>
            </w:r>
            <w:r w:rsidR="00E02F97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time</w:t>
            </w: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alignment</w:t>
            </w:r>
          </w:p>
        </w:tc>
        <w:tc>
          <w:tcPr>
            <w:tcW w:w="3216" w:type="dxa"/>
            <w:gridSpan w:val="2"/>
            <w:vAlign w:val="center"/>
          </w:tcPr>
          <w:p w:rsidR="00AB036F" w:rsidRDefault="000663F1" w:rsidP="00480E3E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0.14 / </w:t>
            </w:r>
            <w:r w:rsidR="00AB036F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</w:t>
            </w:r>
            <w:r w:rsidR="00480E3E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25</w:t>
            </w:r>
          </w:p>
          <w:p w:rsidR="000663F1" w:rsidRPr="004C7B5D" w:rsidRDefault="000663F1" w:rsidP="00480E3E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Depends on </w:t>
            </w:r>
            <w:r w:rsidR="003D657B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the timing of </w:t>
            </w:r>
            <w:r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step 5</w:t>
            </w:r>
          </w:p>
        </w:tc>
      </w:tr>
      <w:tr w:rsidR="00AB036F" w:rsidTr="001F1639">
        <w:tc>
          <w:tcPr>
            <w:tcW w:w="704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8</w:t>
            </w:r>
          </w:p>
        </w:tc>
        <w:tc>
          <w:tcPr>
            <w:tcW w:w="5387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gNB transmits SL grant </w:t>
            </w:r>
          </w:p>
        </w:tc>
        <w:tc>
          <w:tcPr>
            <w:tcW w:w="3216" w:type="dxa"/>
            <w:gridSpan w:val="2"/>
            <w:vAlign w:val="center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0.11</w:t>
            </w:r>
          </w:p>
        </w:tc>
      </w:tr>
      <w:tr w:rsidR="00AB036F" w:rsidTr="001F1639">
        <w:tc>
          <w:tcPr>
            <w:tcW w:w="704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9</w:t>
            </w:r>
          </w:p>
        </w:tc>
        <w:tc>
          <w:tcPr>
            <w:tcW w:w="5387" w:type="dxa"/>
          </w:tcPr>
          <w:p w:rsidR="00AB036F" w:rsidRPr="004C7B5D" w:rsidRDefault="00AB036F" w:rsidP="00E02F97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VUE processing delay (VUE decodes SL grant and encodes SL data) + </w:t>
            </w:r>
            <w:r w:rsidR="00E02F97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slot</w:t>
            </w: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alignement</w:t>
            </w:r>
          </w:p>
        </w:tc>
        <w:tc>
          <w:tcPr>
            <w:tcW w:w="1559" w:type="dxa"/>
            <w:vAlign w:val="center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0.89</w:t>
            </w:r>
          </w:p>
        </w:tc>
        <w:tc>
          <w:tcPr>
            <w:tcW w:w="1657" w:type="dxa"/>
            <w:vAlign w:val="center"/>
          </w:tcPr>
          <w:p w:rsidR="00AB036F" w:rsidRDefault="00AB036F" w:rsidP="00480E3E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 w:hint="eastAsia"/>
                <w:kern w:val="2"/>
                <w:sz w:val="20"/>
                <w:szCs w:val="20"/>
                <w:lang w:val="en-GB"/>
              </w:rPr>
              <w:t>0.</w:t>
            </w: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39</w:t>
            </w:r>
            <w:r w:rsid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/ 0.89</w:t>
            </w:r>
          </w:p>
          <w:p w:rsidR="004C7B5D" w:rsidRPr="004C7B5D" w:rsidRDefault="004C7B5D" w:rsidP="003D657B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Depends on </w:t>
            </w:r>
            <w:r w:rsidR="003D657B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SL TB</w:t>
            </w:r>
            <w:r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 preparation capabilities</w:t>
            </w:r>
          </w:p>
        </w:tc>
      </w:tr>
      <w:tr w:rsidR="00AB036F" w:rsidTr="001F1639">
        <w:tc>
          <w:tcPr>
            <w:tcW w:w="704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10</w:t>
            </w:r>
          </w:p>
        </w:tc>
        <w:tc>
          <w:tcPr>
            <w:tcW w:w="5387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UE sends SL data</w:t>
            </w:r>
          </w:p>
        </w:tc>
        <w:tc>
          <w:tcPr>
            <w:tcW w:w="1559" w:type="dxa"/>
            <w:vAlign w:val="center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1657" w:type="dxa"/>
            <w:vAlign w:val="center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0.5</w:t>
            </w:r>
          </w:p>
        </w:tc>
      </w:tr>
      <w:tr w:rsidR="00AB036F" w:rsidTr="001F1639">
        <w:tc>
          <w:tcPr>
            <w:tcW w:w="704" w:type="dxa"/>
          </w:tcPr>
          <w:p w:rsidR="00AB036F" w:rsidRPr="004C7B5D" w:rsidRDefault="00AB036F" w:rsidP="001F1639">
            <w:pPr>
              <w:rPr>
                <w:rFonts w:eastAsia="ＭＳ 明朝"/>
                <w:kern w:val="2"/>
                <w:sz w:val="20"/>
                <w:szCs w:val="20"/>
                <w:lang w:val="en-GB" w:eastAsia="ja-JP"/>
              </w:rPr>
            </w:pPr>
          </w:p>
        </w:tc>
        <w:tc>
          <w:tcPr>
            <w:tcW w:w="5387" w:type="dxa"/>
          </w:tcPr>
          <w:p w:rsidR="00AB036F" w:rsidRPr="004C7B5D" w:rsidRDefault="00AB036F" w:rsidP="001F163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Total delay (ms)</w:t>
            </w:r>
          </w:p>
        </w:tc>
        <w:tc>
          <w:tcPr>
            <w:tcW w:w="1559" w:type="dxa"/>
          </w:tcPr>
          <w:p w:rsidR="00AB036F" w:rsidRPr="004C7B5D" w:rsidRDefault="00480E3E" w:rsidP="001F163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3.75</w:t>
            </w:r>
          </w:p>
        </w:tc>
        <w:tc>
          <w:tcPr>
            <w:tcW w:w="1657" w:type="dxa"/>
            <w:vAlign w:val="center"/>
          </w:tcPr>
          <w:p w:rsidR="00AB036F" w:rsidRPr="004C7B5D" w:rsidRDefault="00113333" w:rsidP="000663F1">
            <w:pPr>
              <w:jc w:val="center"/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</w:pPr>
            <w:r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  <w:t>3.</w:t>
            </w:r>
            <w:r w:rsidR="000663F1"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  <w:t>2</w:t>
            </w:r>
            <w:r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  <w:t xml:space="preserve">5 / </w:t>
            </w:r>
            <w:r w:rsidR="0051623A" w:rsidRPr="004C7B5D">
              <w:rPr>
                <w:rFonts w:eastAsia="ＭＳ 明朝"/>
                <w:b/>
                <w:kern w:val="2"/>
                <w:sz w:val="20"/>
                <w:szCs w:val="20"/>
                <w:lang w:val="en-GB" w:eastAsia="ja-JP"/>
              </w:rPr>
              <w:t>2.75</w:t>
            </w:r>
          </w:p>
        </w:tc>
      </w:tr>
    </w:tbl>
    <w:p w:rsidR="004C264D" w:rsidRDefault="004C264D" w:rsidP="004C264D">
      <w:pPr>
        <w:ind w:firstLineChars="200" w:firstLine="440"/>
        <w:rPr>
          <w:lang w:eastAsia="zh-CN"/>
        </w:rPr>
      </w:pPr>
    </w:p>
    <w:p w:rsidR="00113333" w:rsidRDefault="0051623A" w:rsidP="004C264D">
      <w:pPr>
        <w:ind w:firstLineChars="200" w:firstLine="440"/>
        <w:rPr>
          <w:lang w:eastAsia="zh-CN"/>
        </w:rPr>
      </w:pPr>
      <w:r>
        <w:rPr>
          <w:lang w:eastAsia="zh-CN"/>
        </w:rPr>
        <w:t>As can be seen from Table III and Table IV</w:t>
      </w:r>
      <w:r w:rsidR="00113333">
        <w:rPr>
          <w:lang w:eastAsia="zh-CN"/>
        </w:rPr>
        <w:t>, the latency target of 3 ms cannot be me</w:t>
      </w:r>
      <w:r w:rsidR="00E63554">
        <w:rPr>
          <w:rFonts w:eastAsia="ＭＳ 明朝" w:hint="eastAsia"/>
          <w:lang w:eastAsia="ja-JP"/>
        </w:rPr>
        <w:t>t</w:t>
      </w:r>
      <w:r w:rsidR="00113333">
        <w:rPr>
          <w:lang w:eastAsia="zh-CN"/>
        </w:rPr>
        <w:t xml:space="preserve"> in most cases either in TDD or FDD networks. </w:t>
      </w:r>
      <w:r w:rsidR="00F20D8F">
        <w:rPr>
          <w:rFonts w:eastAsia="ＭＳ 明朝" w:hint="eastAsia"/>
          <w:lang w:eastAsia="ja-JP"/>
        </w:rPr>
        <w:t xml:space="preserve">Only when short TTI with </w:t>
      </w:r>
      <w:r w:rsidR="00F20D8F">
        <w:rPr>
          <w:lang w:eastAsia="zh-CN"/>
        </w:rPr>
        <w:t xml:space="preserve">0.5 ms </w:t>
      </w:r>
      <w:r w:rsidR="00F20D8F">
        <w:rPr>
          <w:rFonts w:eastAsia="ＭＳ 明朝" w:hint="eastAsia"/>
          <w:lang w:eastAsia="ja-JP"/>
        </w:rPr>
        <w:t xml:space="preserve">and </w:t>
      </w:r>
      <w:r w:rsidR="00F20D8F">
        <w:rPr>
          <w:lang w:eastAsia="zh-CN"/>
        </w:rPr>
        <w:t xml:space="preserve">high-end VUEs that have faster processing capability </w:t>
      </w:r>
      <w:r w:rsidR="00F20D8F">
        <w:rPr>
          <w:rFonts w:eastAsia="ＭＳ 明朝" w:hint="eastAsia"/>
          <w:lang w:eastAsia="ja-JP"/>
        </w:rPr>
        <w:t xml:space="preserve">are employed, </w:t>
      </w:r>
      <w:r w:rsidR="00113333">
        <w:rPr>
          <w:lang w:eastAsia="zh-CN"/>
        </w:rPr>
        <w:t xml:space="preserve">the </w:t>
      </w:r>
      <w:r w:rsidR="00CB1D0E">
        <w:rPr>
          <w:lang w:eastAsia="zh-CN"/>
        </w:rPr>
        <w:t xml:space="preserve">latency </w:t>
      </w:r>
      <w:r w:rsidR="00F20D8F">
        <w:rPr>
          <w:rFonts w:eastAsia="ＭＳ 明朝" w:hint="eastAsia"/>
          <w:lang w:eastAsia="ja-JP"/>
        </w:rPr>
        <w:t>with 2.75ms can be achieved.</w:t>
      </w:r>
      <w:r w:rsidR="00E11FD6" w:rsidRPr="00D407E2">
        <w:rPr>
          <w:rFonts w:eastAsia="ＭＳ 明朝"/>
          <w:lang w:eastAsia="ja-JP"/>
        </w:rPr>
        <w:t xml:space="preserve"> </w:t>
      </w:r>
      <w:r w:rsidR="00F20D8F" w:rsidRPr="00D407E2">
        <w:rPr>
          <w:rFonts w:eastAsia="ＭＳ 明朝" w:hint="eastAsia"/>
          <w:lang w:eastAsia="ja-JP"/>
        </w:rPr>
        <w:t>C</w:t>
      </w:r>
      <w:r w:rsidR="00CB1D0E" w:rsidRPr="00D407E2">
        <w:rPr>
          <w:lang w:eastAsia="zh-CN"/>
        </w:rPr>
        <w:t xml:space="preserve">onsidering </w:t>
      </w:r>
      <w:r w:rsidR="00E11FD6" w:rsidRPr="00D407E2">
        <w:rPr>
          <w:lang w:eastAsia="zh-CN"/>
        </w:rPr>
        <w:t xml:space="preserve">above calculations do not include </w:t>
      </w:r>
      <w:r w:rsidR="00F20D8F" w:rsidRPr="00D407E2">
        <w:rPr>
          <w:rFonts w:eastAsia="ＭＳ 明朝" w:hint="eastAsia"/>
          <w:lang w:eastAsia="ja-JP"/>
        </w:rPr>
        <w:t>the</w:t>
      </w:r>
      <w:r w:rsidR="00F20D8F" w:rsidRPr="00D407E2">
        <w:rPr>
          <w:lang w:eastAsia="zh-CN"/>
        </w:rPr>
        <w:t xml:space="preserve"> </w:t>
      </w:r>
      <w:r w:rsidR="00CB1D0E" w:rsidRPr="00D407E2">
        <w:rPr>
          <w:rFonts w:eastAsia="ＭＳ 明朝"/>
          <w:kern w:val="2"/>
          <w:lang w:val="en-GB" w:eastAsia="ja-JP"/>
        </w:rPr>
        <w:t>propagation delay and processing delay at receivers,</w:t>
      </w:r>
      <w:r w:rsidR="00CB1D0E" w:rsidRPr="00D407E2">
        <w:rPr>
          <w:lang w:eastAsia="zh-CN"/>
        </w:rPr>
        <w:t xml:space="preserve"> it is </w:t>
      </w:r>
      <w:r w:rsidR="00720AFC" w:rsidRPr="00D407E2">
        <w:rPr>
          <w:lang w:eastAsia="zh-CN"/>
        </w:rPr>
        <w:t>questionable whether</w:t>
      </w:r>
      <w:r w:rsidR="00AF395D">
        <w:rPr>
          <w:lang w:eastAsia="zh-CN"/>
        </w:rPr>
        <w:t xml:space="preserve"> the</w:t>
      </w:r>
      <w:r w:rsidR="00720AFC" w:rsidRPr="00D407E2">
        <w:rPr>
          <w:lang w:eastAsia="zh-CN"/>
        </w:rPr>
        <w:t xml:space="preserve"> </w:t>
      </w:r>
      <w:r w:rsidR="00E63554" w:rsidRPr="00D407E2">
        <w:rPr>
          <w:lang w:eastAsia="zh-CN"/>
        </w:rPr>
        <w:t>stringent</w:t>
      </w:r>
      <w:r w:rsidR="00CB1D0E" w:rsidRPr="00D407E2">
        <w:rPr>
          <w:lang w:eastAsia="zh-CN"/>
        </w:rPr>
        <w:t xml:space="preserve"> end-to-end latency target</w:t>
      </w:r>
      <w:r w:rsidR="00720AFC" w:rsidRPr="00D407E2">
        <w:rPr>
          <w:lang w:eastAsia="zh-CN"/>
        </w:rPr>
        <w:t xml:space="preserve"> can be satisfied</w:t>
      </w:r>
      <w:r w:rsidR="00CB1D0E" w:rsidRPr="00D407E2">
        <w:rPr>
          <w:lang w:eastAsia="zh-CN"/>
        </w:rPr>
        <w:t>.</w:t>
      </w:r>
      <w:r w:rsidR="00CB1D0E">
        <w:rPr>
          <w:lang w:eastAsia="zh-CN"/>
        </w:rPr>
        <w:t xml:space="preserve"> </w:t>
      </w:r>
      <w:r w:rsidR="00B06A86">
        <w:t>Therefore, we believe that some latency enhancements are also necessary for NR Uu controlled NR-V2X mode 3 operation.</w:t>
      </w:r>
    </w:p>
    <w:p w:rsidR="00303867" w:rsidRDefault="00303867" w:rsidP="00303867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b/>
          <w:lang w:eastAsia="zh-CN"/>
        </w:rPr>
        <w:t>Observation</w:t>
      </w:r>
      <w:r w:rsidRPr="00BC1E09">
        <w:rPr>
          <w:rFonts w:hint="eastAsia"/>
          <w:b/>
          <w:lang w:eastAsia="zh-CN"/>
        </w:rPr>
        <w:t xml:space="preserve"> </w:t>
      </w:r>
      <w:r w:rsidR="00CB1D0E">
        <w:rPr>
          <w:b/>
          <w:lang w:eastAsia="zh-CN"/>
        </w:rPr>
        <w:t>3</w:t>
      </w:r>
      <w:r w:rsidRPr="00BC1E09">
        <w:rPr>
          <w:rFonts w:hint="eastAsia"/>
          <w:b/>
          <w:lang w:eastAsia="zh-CN"/>
        </w:rPr>
        <w:t>:</w:t>
      </w:r>
      <w:r>
        <w:rPr>
          <w:rFonts w:hint="eastAsia"/>
          <w:b/>
          <w:kern w:val="2"/>
          <w:lang w:eastAsia="zh-CN"/>
        </w:rPr>
        <w:t xml:space="preserve"> </w:t>
      </w:r>
      <w:r w:rsidR="00B06A86">
        <w:rPr>
          <w:b/>
          <w:kern w:val="2"/>
          <w:lang w:eastAsia="zh-CN"/>
        </w:rPr>
        <w:t xml:space="preserve">Latency enhancements for NR Uu controlled mode 3 NR-V2X are also necessary to fulfil </w:t>
      </w:r>
      <w:r w:rsidR="00AF395D">
        <w:rPr>
          <w:rFonts w:eastAsia="ＭＳ 明朝" w:hint="eastAsia"/>
          <w:b/>
          <w:kern w:val="2"/>
          <w:lang w:eastAsia="ja-JP"/>
        </w:rPr>
        <w:t>the</w:t>
      </w:r>
      <w:r w:rsidR="00285019">
        <w:rPr>
          <w:rFonts w:eastAsia="ＭＳ 明朝" w:hint="eastAsia"/>
          <w:b/>
          <w:kern w:val="2"/>
          <w:lang w:eastAsia="ja-JP"/>
        </w:rPr>
        <w:t xml:space="preserve"> </w:t>
      </w:r>
      <w:r w:rsidR="00285019">
        <w:rPr>
          <w:rFonts w:eastAsia="ＭＳ 明朝"/>
          <w:b/>
          <w:kern w:val="2"/>
          <w:lang w:eastAsia="ja-JP"/>
        </w:rPr>
        <w:t>requirement</w:t>
      </w:r>
      <w:r w:rsidR="00285019">
        <w:rPr>
          <w:rFonts w:eastAsia="ＭＳ 明朝" w:hint="eastAsia"/>
          <w:b/>
          <w:kern w:val="2"/>
          <w:lang w:eastAsia="ja-JP"/>
        </w:rPr>
        <w:t xml:space="preserve"> in </w:t>
      </w:r>
      <w:r w:rsidR="00B06A86">
        <w:rPr>
          <w:b/>
          <w:kern w:val="2"/>
          <w:lang w:eastAsia="zh-CN"/>
        </w:rPr>
        <w:t>Rel.16 NR-V2X use cases.</w:t>
      </w:r>
    </w:p>
    <w:p w:rsidR="002C3442" w:rsidRPr="00CF658E" w:rsidRDefault="002C3442" w:rsidP="002C3442">
      <w:pPr>
        <w:rPr>
          <w:b/>
          <w:kern w:val="2"/>
          <w:lang w:eastAsia="zh-CN"/>
        </w:rPr>
      </w:pPr>
      <w:r w:rsidRPr="00CF658E">
        <w:rPr>
          <w:b/>
          <w:kern w:val="2"/>
          <w:lang w:eastAsia="zh-CN"/>
        </w:rPr>
        <w:t xml:space="preserve">Proposal </w:t>
      </w:r>
      <w:r w:rsidR="00B06A86">
        <w:rPr>
          <w:b/>
          <w:kern w:val="2"/>
          <w:lang w:eastAsia="zh-CN"/>
        </w:rPr>
        <w:t>2</w:t>
      </w:r>
      <w:r w:rsidRPr="00CF658E">
        <w:rPr>
          <w:b/>
          <w:kern w:val="2"/>
          <w:lang w:eastAsia="zh-CN"/>
        </w:rPr>
        <w:t xml:space="preserve">. </w:t>
      </w:r>
      <w:r w:rsidR="00B06A86">
        <w:rPr>
          <w:b/>
          <w:kern w:val="2"/>
          <w:lang w:eastAsia="zh-CN"/>
        </w:rPr>
        <w:t>Discuss latency reduction techniques for NR Uu controlled mode 3 NR-V2X as well</w:t>
      </w:r>
      <w:r w:rsidRPr="00CF658E">
        <w:rPr>
          <w:b/>
          <w:kern w:val="2"/>
          <w:lang w:eastAsia="zh-CN"/>
        </w:rPr>
        <w:t>.</w:t>
      </w:r>
    </w:p>
    <w:p w:rsidR="00303867" w:rsidRPr="002C3442" w:rsidRDefault="00303867" w:rsidP="001860D1">
      <w:pPr>
        <w:ind w:firstLineChars="200" w:firstLine="440"/>
        <w:rPr>
          <w:rFonts w:eastAsia="ＭＳ 明朝"/>
          <w:kern w:val="2"/>
          <w:lang w:eastAsia="ja-JP"/>
        </w:rPr>
      </w:pPr>
    </w:p>
    <w:p w:rsidR="00157FC3" w:rsidRPr="00BC1E09" w:rsidRDefault="00747F48" w:rsidP="00CF195E">
      <w:pPr>
        <w:pStyle w:val="1"/>
      </w:pPr>
      <w:r w:rsidRPr="00BC1E09">
        <w:t>Conclusion</w:t>
      </w:r>
      <w:r w:rsidR="006B1FD5" w:rsidRPr="00BC1E09">
        <w:t>s</w:t>
      </w:r>
    </w:p>
    <w:p w:rsidR="006B1FD5" w:rsidRPr="00BC1E09" w:rsidRDefault="00466FB0" w:rsidP="00466FB0">
      <w:pPr>
        <w:ind w:firstLineChars="200" w:firstLine="440"/>
        <w:rPr>
          <w:kern w:val="2"/>
          <w:lang w:val="en-GB" w:eastAsia="zh-CN"/>
        </w:rPr>
      </w:pPr>
      <w:r>
        <w:rPr>
          <w:kern w:val="2"/>
          <w:lang w:eastAsia="zh-CN"/>
        </w:rPr>
        <w:t xml:space="preserve">In this contribution, we </w:t>
      </w:r>
      <w:r w:rsidR="00B06A86">
        <w:rPr>
          <w:kern w:val="2"/>
          <w:lang w:eastAsia="zh-CN"/>
        </w:rPr>
        <w:t>analyze</w:t>
      </w:r>
      <w:r>
        <w:rPr>
          <w:kern w:val="2"/>
          <w:lang w:eastAsia="zh-CN"/>
        </w:rPr>
        <w:t xml:space="preserve"> the latency performance of Uu-based sidelink resource allocation for NR-V2X. </w:t>
      </w:r>
      <w:r w:rsidR="00F010A1" w:rsidRPr="00BC1E09">
        <w:rPr>
          <w:rFonts w:hint="eastAsia"/>
          <w:kern w:val="2"/>
          <w:lang w:val="en-GB" w:eastAsia="zh-CN"/>
        </w:rPr>
        <w:t xml:space="preserve">The following proposals </w:t>
      </w:r>
      <w:r w:rsidR="00937367" w:rsidRPr="00BC1E09">
        <w:rPr>
          <w:kern w:val="2"/>
          <w:lang w:val="en-GB" w:eastAsia="zh-CN"/>
        </w:rPr>
        <w:t xml:space="preserve">and observations </w:t>
      </w:r>
      <w:r w:rsidR="00F010A1" w:rsidRPr="00BC1E09">
        <w:rPr>
          <w:rFonts w:hint="eastAsia"/>
          <w:kern w:val="2"/>
          <w:lang w:val="en-GB" w:eastAsia="zh-CN"/>
        </w:rPr>
        <w:t>are made:</w:t>
      </w:r>
    </w:p>
    <w:p w:rsidR="00943833" w:rsidRDefault="00943833" w:rsidP="00943833">
      <w:pPr>
        <w:overflowPunct w:val="0"/>
        <w:adjustRightInd/>
        <w:snapToGrid/>
        <w:spacing w:after="180"/>
        <w:rPr>
          <w:b/>
          <w:lang w:eastAsia="zh-CN"/>
        </w:rPr>
      </w:pPr>
      <w:r w:rsidRPr="00BC1E09">
        <w:rPr>
          <w:rFonts w:hint="eastAsia"/>
          <w:b/>
          <w:lang w:eastAsia="zh-CN"/>
        </w:rPr>
        <w:t xml:space="preserve">Observation 1: </w:t>
      </w:r>
      <w:r w:rsidR="00466FB0">
        <w:rPr>
          <w:rFonts w:hint="eastAsia"/>
          <w:b/>
          <w:kern w:val="2"/>
          <w:lang w:eastAsia="zh-CN"/>
        </w:rPr>
        <w:t>The latency ta</w:t>
      </w:r>
      <w:r w:rsidR="00466FB0">
        <w:rPr>
          <w:b/>
          <w:kern w:val="2"/>
          <w:lang w:eastAsia="zh-CN"/>
        </w:rPr>
        <w:t>rgets for NR-V2X are 3 ms and above.</w:t>
      </w:r>
    </w:p>
    <w:p w:rsidR="00B06A86" w:rsidRDefault="00B06A86" w:rsidP="00B06A86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b/>
          <w:lang w:eastAsia="zh-CN"/>
        </w:rPr>
        <w:t xml:space="preserve">Observation 2. </w:t>
      </w:r>
      <w:r>
        <w:rPr>
          <w:b/>
          <w:kern w:val="2"/>
          <w:lang w:eastAsia="zh-CN"/>
        </w:rPr>
        <w:t>The latency requirement of 3 ms cannot be achieved for LTE Uu controlled mode 3 NR-V2X without any enhancement.</w:t>
      </w:r>
    </w:p>
    <w:p w:rsidR="006438CF" w:rsidRPr="006438CF" w:rsidRDefault="00B06A86" w:rsidP="00B06A86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1. </w:t>
      </w:r>
      <w:r w:rsidRPr="00CF658E">
        <w:rPr>
          <w:b/>
          <w:kern w:val="2"/>
          <w:lang w:eastAsia="zh-CN"/>
        </w:rPr>
        <w:t>Enhancement</w:t>
      </w:r>
      <w:r>
        <w:rPr>
          <w:b/>
          <w:kern w:val="2"/>
          <w:lang w:eastAsia="zh-CN"/>
        </w:rPr>
        <w:t>s</w:t>
      </w:r>
      <w:r w:rsidRPr="00CF658E">
        <w:rPr>
          <w:b/>
          <w:kern w:val="2"/>
          <w:lang w:eastAsia="zh-CN"/>
        </w:rPr>
        <w:t xml:space="preserve"> on latency r</w:t>
      </w:r>
      <w:r>
        <w:rPr>
          <w:b/>
          <w:kern w:val="2"/>
          <w:lang w:eastAsia="zh-CN"/>
        </w:rPr>
        <w:t>eduction for LTE Uu controlled mode 3 NR-V2X need</w:t>
      </w:r>
      <w:r w:rsidRPr="00CF658E">
        <w:rPr>
          <w:b/>
          <w:kern w:val="2"/>
          <w:lang w:eastAsia="zh-CN"/>
        </w:rPr>
        <w:t xml:space="preserve"> to be discussed.</w:t>
      </w:r>
    </w:p>
    <w:p w:rsidR="00B06A86" w:rsidRDefault="00B06A86" w:rsidP="00B06A86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>
        <w:rPr>
          <w:b/>
          <w:lang w:eastAsia="zh-CN"/>
        </w:rPr>
        <w:t>Observation</w:t>
      </w:r>
      <w:r w:rsidRPr="00BC1E09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3</w:t>
      </w:r>
      <w:r w:rsidRPr="00BC1E09">
        <w:rPr>
          <w:rFonts w:hint="eastAsia"/>
          <w:b/>
          <w:lang w:eastAsia="zh-CN"/>
        </w:rPr>
        <w:t>: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Latency enhancements for NR Uu controlled mode 3 NR-V2X are also necessary to fulfil </w:t>
      </w:r>
      <w:r w:rsidR="00EF0460">
        <w:rPr>
          <w:rFonts w:eastAsia="ＭＳ 明朝" w:hint="eastAsia"/>
          <w:b/>
          <w:kern w:val="2"/>
          <w:lang w:eastAsia="ja-JP"/>
        </w:rPr>
        <w:t xml:space="preserve">the </w:t>
      </w:r>
      <w:r w:rsidR="00EF0460">
        <w:rPr>
          <w:rFonts w:eastAsia="ＭＳ 明朝"/>
          <w:b/>
          <w:kern w:val="2"/>
          <w:lang w:eastAsia="ja-JP"/>
        </w:rPr>
        <w:t>requirement</w:t>
      </w:r>
      <w:r w:rsidR="00EF0460">
        <w:rPr>
          <w:rFonts w:eastAsia="ＭＳ 明朝" w:hint="eastAsia"/>
          <w:b/>
          <w:kern w:val="2"/>
          <w:lang w:eastAsia="ja-JP"/>
        </w:rPr>
        <w:t xml:space="preserve"> in </w:t>
      </w:r>
      <w:r>
        <w:rPr>
          <w:b/>
          <w:kern w:val="2"/>
          <w:lang w:eastAsia="zh-CN"/>
        </w:rPr>
        <w:t>Rel.16 NR-V2X use cases.</w:t>
      </w:r>
    </w:p>
    <w:p w:rsidR="00945281" w:rsidRDefault="00B06A86" w:rsidP="00B06A86">
      <w:pPr>
        <w:overflowPunct w:val="0"/>
        <w:adjustRightInd/>
        <w:snapToGrid/>
        <w:spacing w:after="180"/>
        <w:rPr>
          <w:b/>
          <w:kern w:val="2"/>
          <w:lang w:eastAsia="zh-CN"/>
        </w:rPr>
      </w:pPr>
      <w:r w:rsidRPr="00CF658E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2</w:t>
      </w:r>
      <w:r w:rsidRPr="00CF658E">
        <w:rPr>
          <w:b/>
          <w:kern w:val="2"/>
          <w:lang w:eastAsia="zh-CN"/>
        </w:rPr>
        <w:t xml:space="preserve">. </w:t>
      </w:r>
      <w:r>
        <w:rPr>
          <w:b/>
          <w:kern w:val="2"/>
          <w:lang w:eastAsia="zh-CN"/>
        </w:rPr>
        <w:t>Discuss latency reduction techniques for NR Uu controlled mode 3 NR-V2X as well</w:t>
      </w:r>
      <w:r w:rsidRPr="00CF658E">
        <w:rPr>
          <w:b/>
          <w:kern w:val="2"/>
          <w:lang w:eastAsia="zh-CN"/>
        </w:rPr>
        <w:t>.</w:t>
      </w:r>
    </w:p>
    <w:p w:rsidR="00B06A86" w:rsidRPr="00D31AB1" w:rsidRDefault="00B06A86" w:rsidP="00B06A86">
      <w:pPr>
        <w:overflowPunct w:val="0"/>
        <w:adjustRightInd/>
        <w:snapToGrid/>
        <w:spacing w:after="180"/>
        <w:rPr>
          <w:rFonts w:eastAsia="ＭＳ 明朝"/>
          <w:b/>
          <w:lang w:eastAsia="ja-JP"/>
        </w:rPr>
      </w:pPr>
    </w:p>
    <w:p w:rsidR="001D780E" w:rsidRPr="00BC1E09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BC1E09">
        <w:t>References</w:t>
      </w:r>
    </w:p>
    <w:p w:rsidR="00136A23" w:rsidRPr="00BC1E09" w:rsidRDefault="00E259D2" w:rsidP="00CF195E">
      <w:pPr>
        <w:pStyle w:val="References"/>
      </w:pPr>
      <w:bookmarkStart w:id="7" w:name="_Ref167612875"/>
      <w:bookmarkStart w:id="8" w:name="_Ref167612671"/>
      <w:bookmarkEnd w:id="4"/>
      <w:bookmarkEnd w:id="5"/>
      <w:bookmarkEnd w:id="6"/>
      <w:r>
        <w:t>RP-1814</w:t>
      </w:r>
      <w:r w:rsidR="00D50E5F">
        <w:t>80, “New SID: Study on NR-V2X”</w:t>
      </w:r>
      <w:r w:rsidR="00FE6FB9" w:rsidRPr="00BC1E09">
        <w:t xml:space="preserve">, </w:t>
      </w:r>
      <w:bookmarkEnd w:id="7"/>
      <w:r>
        <w:t>La Jolla</w:t>
      </w:r>
      <w:r w:rsidR="00C04E2D" w:rsidRPr="00BC1E09">
        <w:t>,</w:t>
      </w:r>
      <w:r>
        <w:t xml:space="preserve"> USA, June 11</w:t>
      </w:r>
      <w:r w:rsidRPr="00E259D2">
        <w:rPr>
          <w:vertAlign w:val="superscript"/>
        </w:rPr>
        <w:t>th</w:t>
      </w:r>
      <w:r>
        <w:t xml:space="preserve"> – 14</w:t>
      </w:r>
      <w:r w:rsidRPr="00E259D2">
        <w:rPr>
          <w:vertAlign w:val="superscript"/>
        </w:rPr>
        <w:t>th</w:t>
      </w:r>
      <w:r>
        <w:t>, 2018</w:t>
      </w:r>
      <w:r w:rsidR="00C04E2D" w:rsidRPr="00BC1E09">
        <w:rPr>
          <w:rFonts w:hint="eastAsia"/>
          <w:lang w:eastAsia="zh-CN"/>
        </w:rPr>
        <w:t>.</w:t>
      </w:r>
      <w:bookmarkEnd w:id="8"/>
    </w:p>
    <w:p w:rsidR="007C3FA8" w:rsidRDefault="00C2013F" w:rsidP="00093DD0">
      <w:pPr>
        <w:pStyle w:val="References"/>
      </w:pPr>
      <w:r>
        <w:rPr>
          <w:rFonts w:hint="eastAsia"/>
          <w:lang w:eastAsia="zh-CN"/>
        </w:rPr>
        <w:t>TR 38.913</w:t>
      </w:r>
      <w:r w:rsidR="008B6FAF" w:rsidRPr="00BC1E09">
        <w:rPr>
          <w:rFonts w:hint="eastAsia"/>
          <w:lang w:eastAsia="zh-CN"/>
        </w:rPr>
        <w:t xml:space="preserve">, </w:t>
      </w:r>
      <w:r w:rsidR="008B6FAF" w:rsidRPr="00BC1E09">
        <w:rPr>
          <w:lang w:eastAsia="zh-CN"/>
        </w:rPr>
        <w:t>“</w:t>
      </w:r>
      <w:r w:rsidR="008B6FAF" w:rsidRPr="00BC1E09">
        <w:t xml:space="preserve">Study on </w:t>
      </w:r>
      <w:r w:rsidR="00205176">
        <w:t>scenarios and requirements for next generation access techonologies</w:t>
      </w:r>
      <w:r w:rsidR="008B6FAF" w:rsidRPr="00BC1E09">
        <w:rPr>
          <w:lang w:eastAsia="zh-CN"/>
        </w:rPr>
        <w:t>”</w:t>
      </w:r>
      <w:r w:rsidR="008B6FAF" w:rsidRPr="00BC1E09">
        <w:rPr>
          <w:rFonts w:hint="eastAsia"/>
          <w:lang w:eastAsia="zh-CN"/>
        </w:rPr>
        <w:t xml:space="preserve">, </w:t>
      </w:r>
      <w:r w:rsidR="00205176">
        <w:t>V14.3</w:t>
      </w:r>
      <w:r w:rsidR="008B6FAF" w:rsidRPr="00BC1E09">
        <w:t>.0</w:t>
      </w:r>
      <w:r w:rsidR="00205176">
        <w:rPr>
          <w:rFonts w:hint="eastAsia"/>
          <w:lang w:eastAsia="zh-CN"/>
        </w:rPr>
        <w:t>, June 2017</w:t>
      </w:r>
      <w:r w:rsidR="008B6FAF" w:rsidRPr="00BC1E09">
        <w:rPr>
          <w:rFonts w:hint="eastAsia"/>
          <w:lang w:eastAsia="zh-CN"/>
        </w:rPr>
        <w:t>.</w:t>
      </w:r>
      <w:bookmarkEnd w:id="3"/>
    </w:p>
    <w:p w:rsidR="009B7896" w:rsidRPr="00BC1E09" w:rsidRDefault="009B7896" w:rsidP="009B7896">
      <w:pPr>
        <w:pStyle w:val="References"/>
      </w:pPr>
      <w:r w:rsidRPr="00BC1E09">
        <w:rPr>
          <w:rFonts w:hint="eastAsia"/>
          <w:lang w:eastAsia="zh-CN"/>
        </w:rPr>
        <w:t>TS 22.18</w:t>
      </w:r>
      <w:r>
        <w:rPr>
          <w:rFonts w:hint="eastAsia"/>
          <w:lang w:eastAsia="zh-CN"/>
        </w:rPr>
        <w:t>6</w:t>
      </w:r>
      <w:r w:rsidRPr="00BC1E09">
        <w:rPr>
          <w:rFonts w:hint="eastAsia"/>
          <w:lang w:eastAsia="zh-CN"/>
        </w:rPr>
        <w:t xml:space="preserve">, </w:t>
      </w:r>
      <w:r w:rsidRPr="00BC1E09">
        <w:rPr>
          <w:lang w:eastAsia="zh-CN"/>
        </w:rPr>
        <w:t>“</w:t>
      </w:r>
      <w:r w:rsidRPr="00B3465D">
        <w:t>Enhancement of</w:t>
      </w:r>
      <w:r>
        <w:t xml:space="preserve"> 3GPP support for V2X scenarios</w:t>
      </w:r>
      <w:r w:rsidRPr="00BC1E09">
        <w:t>;</w:t>
      </w:r>
      <w:r w:rsidRPr="00BC1E09">
        <w:rPr>
          <w:rFonts w:hint="eastAsia"/>
          <w:lang w:eastAsia="zh-CN"/>
        </w:rPr>
        <w:t xml:space="preserve"> Stage 1</w:t>
      </w:r>
      <w:r w:rsidRPr="00BC1E09">
        <w:rPr>
          <w:lang w:eastAsia="zh-CN"/>
        </w:rPr>
        <w:t>”</w:t>
      </w:r>
      <w:r w:rsidRPr="00BC1E09">
        <w:rPr>
          <w:rFonts w:hint="eastAsia"/>
          <w:lang w:eastAsia="zh-CN"/>
        </w:rPr>
        <w:t xml:space="preserve">, </w:t>
      </w:r>
      <w:r w:rsidRPr="00BC1E09">
        <w:t>V14.</w:t>
      </w:r>
      <w:r w:rsidRPr="00BC1E09">
        <w:rPr>
          <w:rFonts w:hint="eastAsia"/>
          <w:lang w:eastAsia="zh-CN"/>
        </w:rPr>
        <w:t>2</w:t>
      </w:r>
      <w:r w:rsidRPr="00BC1E09">
        <w:t>.</w:t>
      </w:r>
      <w:r w:rsidRPr="00BC1E09">
        <w:rPr>
          <w:rFonts w:hint="eastAsia"/>
          <w:lang w:eastAsia="zh-CN"/>
        </w:rPr>
        <w:t xml:space="preserve">1, </w:t>
      </w:r>
      <w:r>
        <w:rPr>
          <w:rFonts w:hint="eastAsia"/>
          <w:lang w:eastAsia="zh-CN"/>
        </w:rPr>
        <w:t>March</w:t>
      </w:r>
      <w:r w:rsidRPr="00BC1E09">
        <w:rPr>
          <w:rFonts w:hint="eastAsia"/>
          <w:lang w:eastAsia="zh-CN"/>
        </w:rPr>
        <w:t xml:space="preserve"> 201</w:t>
      </w:r>
      <w:r>
        <w:rPr>
          <w:rFonts w:hint="eastAsia"/>
          <w:lang w:eastAsia="zh-CN"/>
        </w:rPr>
        <w:t>7</w:t>
      </w:r>
      <w:r w:rsidRPr="00BC1E09">
        <w:rPr>
          <w:rFonts w:hint="eastAsia"/>
          <w:lang w:eastAsia="zh-CN"/>
        </w:rPr>
        <w:t>.</w:t>
      </w:r>
    </w:p>
    <w:p w:rsidR="005E4CAC" w:rsidRDefault="005E4CAC" w:rsidP="00A34FD7">
      <w:pPr>
        <w:pStyle w:val="References"/>
        <w:rPr>
          <w:lang w:eastAsia="zh-CN"/>
        </w:rPr>
      </w:pPr>
      <w:r w:rsidRPr="00BC1E09">
        <w:rPr>
          <w:rFonts w:hint="eastAsia"/>
          <w:lang w:eastAsia="zh-CN"/>
        </w:rPr>
        <w:t xml:space="preserve">TR 22.886, </w:t>
      </w:r>
      <w:r w:rsidRPr="00BC1E09">
        <w:rPr>
          <w:lang w:eastAsia="zh-CN"/>
        </w:rPr>
        <w:t>“Study on enhancement of 3GPP Support for 5G V2X Services”</w:t>
      </w:r>
      <w:r w:rsidRPr="00BC1E09">
        <w:rPr>
          <w:rFonts w:hint="eastAsia"/>
          <w:lang w:eastAsia="zh-CN"/>
        </w:rPr>
        <w:t>, V15.0.0, December 2016.</w:t>
      </w:r>
    </w:p>
    <w:p w:rsidR="0051623A" w:rsidRDefault="0051623A" w:rsidP="00A34FD7">
      <w:pPr>
        <w:pStyle w:val="References"/>
        <w:rPr>
          <w:lang w:eastAsia="zh-CN"/>
        </w:rPr>
      </w:pPr>
      <w:r>
        <w:rPr>
          <w:lang w:eastAsia="zh-CN"/>
        </w:rPr>
        <w:t>TS 38.214, “Physical layer procedures for data”, V15.2.0, June 2018.</w:t>
      </w:r>
    </w:p>
    <w:p w:rsidR="00566048" w:rsidRDefault="00566048" w:rsidP="00A34FD7">
      <w:pPr>
        <w:pStyle w:val="References"/>
        <w:rPr>
          <w:lang w:eastAsia="zh-CN"/>
        </w:rPr>
      </w:pPr>
      <w:r>
        <w:t>R1-1802523, “Reducing time-to-transmit for V2X”, Athens, Greece, Feb. 26</w:t>
      </w:r>
      <w:r w:rsidRPr="00566048">
        <w:rPr>
          <w:vertAlign w:val="superscript"/>
        </w:rPr>
        <w:t>th</w:t>
      </w:r>
      <w:r>
        <w:t xml:space="preserve">  – Mar. 2</w:t>
      </w:r>
      <w:r w:rsidRPr="00566048">
        <w:rPr>
          <w:vertAlign w:val="superscript"/>
        </w:rPr>
        <w:t>nd</w:t>
      </w:r>
      <w:r>
        <w:t>, 2018</w:t>
      </w:r>
      <w:r w:rsidRPr="00BC1E09">
        <w:rPr>
          <w:rFonts w:hint="eastAsia"/>
          <w:lang w:eastAsia="zh-CN"/>
        </w:rPr>
        <w:t>.</w:t>
      </w:r>
    </w:p>
    <w:p w:rsidR="00CB1D0E" w:rsidRDefault="00CB1D0E" w:rsidP="00A34FD7">
      <w:pPr>
        <w:pStyle w:val="References"/>
        <w:rPr>
          <w:lang w:eastAsia="zh-CN"/>
        </w:rPr>
      </w:pPr>
      <w:r>
        <w:rPr>
          <w:lang w:eastAsia="zh-CN"/>
        </w:rPr>
        <w:t>TR 36.881, “Study on latency reduction techniques for LTE”, V14.0.0, June 2016.</w:t>
      </w:r>
    </w:p>
    <w:p w:rsidR="0057728F" w:rsidRDefault="0057728F" w:rsidP="0057728F">
      <w:pPr>
        <w:pStyle w:val="References"/>
      </w:pP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38.</w:t>
      </w:r>
      <w:r>
        <w:rPr>
          <w:lang w:eastAsia="zh-CN"/>
        </w:rPr>
        <w:t>2</w:t>
      </w:r>
      <w:r>
        <w:rPr>
          <w:rFonts w:hint="eastAsia"/>
          <w:lang w:eastAsia="zh-CN"/>
        </w:rPr>
        <w:t>13</w:t>
      </w:r>
      <w:r w:rsidRPr="00BC1E09">
        <w:rPr>
          <w:rFonts w:hint="eastAsia"/>
          <w:lang w:eastAsia="zh-CN"/>
        </w:rPr>
        <w:t xml:space="preserve">, </w:t>
      </w:r>
      <w:r w:rsidRPr="00BC1E09">
        <w:rPr>
          <w:lang w:eastAsia="zh-CN"/>
        </w:rPr>
        <w:t>“</w:t>
      </w:r>
      <w:r>
        <w:t>Physical layer procedures for contol</w:t>
      </w:r>
      <w:r w:rsidRPr="00BC1E09">
        <w:rPr>
          <w:lang w:eastAsia="zh-CN"/>
        </w:rPr>
        <w:t>”</w:t>
      </w:r>
      <w:r w:rsidRPr="00BC1E09">
        <w:rPr>
          <w:rFonts w:hint="eastAsia"/>
          <w:lang w:eastAsia="zh-CN"/>
        </w:rPr>
        <w:t xml:space="preserve">, </w:t>
      </w:r>
      <w:r>
        <w:t>V15.2</w:t>
      </w:r>
      <w:r w:rsidRPr="00BC1E09">
        <w:t>.0</w:t>
      </w:r>
      <w:r>
        <w:rPr>
          <w:rFonts w:hint="eastAsia"/>
          <w:lang w:eastAsia="zh-CN"/>
        </w:rPr>
        <w:t>, June 2018</w:t>
      </w:r>
      <w:r w:rsidRPr="00BC1E09">
        <w:rPr>
          <w:rFonts w:hint="eastAsia"/>
          <w:lang w:eastAsia="zh-CN"/>
        </w:rPr>
        <w:t>.</w:t>
      </w:r>
    </w:p>
    <w:p w:rsidR="0057728F" w:rsidRPr="00151E31" w:rsidRDefault="0057728F" w:rsidP="00A34FD7">
      <w:pPr>
        <w:pStyle w:val="References"/>
        <w:rPr>
          <w:lang w:eastAsia="zh-CN"/>
        </w:rPr>
      </w:pPr>
      <w:r>
        <w:rPr>
          <w:rFonts w:eastAsia="ＭＳ 明朝" w:hint="eastAsia"/>
          <w:lang w:eastAsia="ja-JP"/>
        </w:rPr>
        <w:t xml:space="preserve">TS 38.331, </w:t>
      </w:r>
      <w:r>
        <w:rPr>
          <w:rFonts w:eastAsia="ＭＳ 明朝"/>
          <w:lang w:eastAsia="ja-JP"/>
        </w:rPr>
        <w:t>“Redio Resource Control (RRC) protocol specification”, V15.2.1, June 2018.</w:t>
      </w:r>
    </w:p>
    <w:p w:rsidR="00151E31" w:rsidRDefault="00151E31" w:rsidP="00151E31">
      <w:pPr>
        <w:pStyle w:val="References"/>
        <w:numPr>
          <w:ilvl w:val="0"/>
          <w:numId w:val="0"/>
        </w:numPr>
        <w:rPr>
          <w:rFonts w:eastAsia="ＭＳ 明朝"/>
          <w:lang w:eastAsia="ja-JP"/>
        </w:rPr>
      </w:pPr>
    </w:p>
    <w:p w:rsidR="00151E31" w:rsidRDefault="00151E31" w:rsidP="00151E31">
      <w:pPr>
        <w:pStyle w:val="References"/>
        <w:numPr>
          <w:ilvl w:val="0"/>
          <w:numId w:val="0"/>
        </w:numPr>
        <w:rPr>
          <w:rFonts w:eastAsia="ＭＳ 明朝"/>
          <w:lang w:eastAsia="ja-JP"/>
        </w:rPr>
      </w:pPr>
    </w:p>
    <w:p w:rsidR="00151E31" w:rsidRDefault="00151E31" w:rsidP="00151E31">
      <w:pPr>
        <w:pStyle w:val="1"/>
        <w:numPr>
          <w:ilvl w:val="0"/>
          <w:numId w:val="0"/>
        </w:numPr>
        <w:ind w:left="432" w:hanging="432"/>
      </w:pPr>
      <w:r>
        <w:t>Appendix. Latency performance of LTE-V2X</w:t>
      </w:r>
    </w:p>
    <w:p w:rsidR="00151E31" w:rsidRPr="00151E31" w:rsidRDefault="002118C8" w:rsidP="00151E31">
      <w:pPr>
        <w:ind w:firstLineChars="200" w:firstLine="44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Figure 4 shows t</w:t>
      </w:r>
      <w:r w:rsidR="00151E31">
        <w:rPr>
          <w:rFonts w:eastAsia="ＭＳ 明朝"/>
          <w:lang w:eastAsia="ja-JP"/>
        </w:rPr>
        <w:t xml:space="preserve">he procedure for a LTE-VUE to request sidelink resources when </w:t>
      </w:r>
      <w:r w:rsidR="00151E31">
        <w:rPr>
          <w:rFonts w:eastAsia="ＭＳ 明朝"/>
          <w:kern w:val="2"/>
          <w:lang w:val="en-GB" w:eastAsia="ja-JP"/>
        </w:rPr>
        <w:t xml:space="preserve">there is no </w:t>
      </w:r>
      <w:r w:rsidR="003B3052">
        <w:rPr>
          <w:rFonts w:eastAsia="ＭＳ 明朝"/>
          <w:kern w:val="2"/>
          <w:lang w:val="en-GB" w:eastAsia="ja-JP"/>
        </w:rPr>
        <w:t>available</w:t>
      </w:r>
      <w:r w:rsidR="00151E31">
        <w:rPr>
          <w:rFonts w:eastAsia="ＭＳ 明朝"/>
          <w:kern w:val="2"/>
          <w:lang w:val="en-GB" w:eastAsia="ja-JP"/>
        </w:rPr>
        <w:t xml:space="preserve"> resources/grant when V2X traffic arrives</w:t>
      </w:r>
      <w:r>
        <w:rPr>
          <w:rFonts w:eastAsia="ＭＳ 明朝"/>
          <w:kern w:val="2"/>
          <w:lang w:val="en-GB" w:eastAsia="ja-JP"/>
        </w:rPr>
        <w:t xml:space="preserve">. As summarized in Table </w:t>
      </w:r>
      <w:r w:rsidR="00274C1C">
        <w:rPr>
          <w:rFonts w:eastAsia="ＭＳ 明朝"/>
          <w:kern w:val="2"/>
          <w:lang w:val="en-GB" w:eastAsia="ja-JP"/>
        </w:rPr>
        <w:t>V</w:t>
      </w:r>
      <w:r>
        <w:rPr>
          <w:rFonts w:eastAsia="ＭＳ 明朝"/>
          <w:kern w:val="2"/>
          <w:lang w:val="en-GB" w:eastAsia="ja-JP"/>
        </w:rPr>
        <w:t>, the achievable latency from V2X traffic arrival to transmission is 17.5 ms with 1 ms TTI on both Uu and sidelink.</w:t>
      </w:r>
    </w:p>
    <w:p w:rsidR="00151E31" w:rsidRDefault="00151E31" w:rsidP="00151E31">
      <w:pPr>
        <w:rPr>
          <w:rFonts w:eastAsia="ＭＳ 明朝"/>
          <w:kern w:val="2"/>
          <w:lang w:val="en-GB" w:eastAsia="ja-JP"/>
        </w:rPr>
      </w:pPr>
    </w:p>
    <w:p w:rsidR="00151E31" w:rsidRDefault="00151E31" w:rsidP="00151E31">
      <w:pPr>
        <w:rPr>
          <w:rFonts w:eastAsia="ＭＳ 明朝"/>
          <w:kern w:val="2"/>
          <w:lang w:val="en-GB" w:eastAsia="ja-JP"/>
        </w:rPr>
      </w:pPr>
      <w:r>
        <w:rPr>
          <w:rFonts w:eastAsia="ＭＳ 明朝"/>
          <w:noProof/>
          <w:kern w:val="2"/>
          <w:lang w:eastAsia="ja-JP"/>
        </w:rPr>
        <w:drawing>
          <wp:inline distT="0" distB="0" distL="0" distR="0" wp14:anchorId="2BB23F14" wp14:editId="702ABEB9">
            <wp:extent cx="5916295" cy="909955"/>
            <wp:effectExtent l="0" t="0" r="825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TE遅延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E31" w:rsidRDefault="00151E31" w:rsidP="00151E31">
      <w:pPr>
        <w:jc w:val="center"/>
        <w:rPr>
          <w:rFonts w:eastAsia="ＭＳ 明朝"/>
          <w:b/>
          <w:kern w:val="2"/>
          <w:lang w:val="en-GB" w:eastAsia="ja-JP"/>
        </w:rPr>
      </w:pPr>
      <w:r w:rsidRPr="00283E90">
        <w:rPr>
          <w:rFonts w:eastAsia="ＭＳ 明朝" w:hint="eastAsia"/>
          <w:b/>
          <w:kern w:val="2"/>
          <w:lang w:val="en-GB" w:eastAsia="ja-JP"/>
        </w:rPr>
        <w:t xml:space="preserve">Figure </w:t>
      </w:r>
      <w:r w:rsidR="002118C8">
        <w:rPr>
          <w:rFonts w:eastAsia="ＭＳ 明朝"/>
          <w:b/>
          <w:kern w:val="2"/>
          <w:lang w:val="en-GB" w:eastAsia="ja-JP"/>
        </w:rPr>
        <w:t>4</w:t>
      </w:r>
      <w:r w:rsidRPr="00283E90">
        <w:rPr>
          <w:rFonts w:eastAsia="ＭＳ 明朝" w:hint="eastAsia"/>
          <w:b/>
          <w:kern w:val="2"/>
          <w:lang w:val="en-GB" w:eastAsia="ja-JP"/>
        </w:rPr>
        <w:t xml:space="preserve">. </w:t>
      </w:r>
      <w:r w:rsidRPr="00283E90">
        <w:rPr>
          <w:rFonts w:eastAsia="ＭＳ 明朝"/>
          <w:b/>
          <w:kern w:val="2"/>
          <w:lang w:val="en-GB" w:eastAsia="ja-JP"/>
        </w:rPr>
        <w:t xml:space="preserve">Procedure of requesting SL resources for LTE-V2X mode 3 </w:t>
      </w:r>
      <w:r>
        <w:rPr>
          <w:rFonts w:eastAsia="ＭＳ 明朝"/>
          <w:b/>
          <w:kern w:val="2"/>
          <w:lang w:val="en-GB" w:eastAsia="ja-JP"/>
        </w:rPr>
        <w:t>V</w:t>
      </w:r>
      <w:r w:rsidRPr="00283E90">
        <w:rPr>
          <w:rFonts w:eastAsia="ＭＳ 明朝"/>
          <w:b/>
          <w:kern w:val="2"/>
          <w:lang w:val="en-GB" w:eastAsia="ja-JP"/>
        </w:rPr>
        <w:t>UEs</w:t>
      </w:r>
    </w:p>
    <w:p w:rsidR="00151E31" w:rsidRDefault="00151E31" w:rsidP="00151E31">
      <w:pPr>
        <w:jc w:val="center"/>
        <w:rPr>
          <w:rFonts w:eastAsia="ＭＳ 明朝"/>
          <w:b/>
          <w:kern w:val="2"/>
          <w:lang w:val="en-GB" w:eastAsia="ja-JP"/>
        </w:rPr>
      </w:pPr>
    </w:p>
    <w:p w:rsidR="00151E31" w:rsidRPr="00283E90" w:rsidRDefault="00151E31" w:rsidP="00151E31">
      <w:pPr>
        <w:jc w:val="center"/>
        <w:rPr>
          <w:rFonts w:eastAsia="ＭＳ 明朝"/>
          <w:b/>
          <w:kern w:val="2"/>
          <w:lang w:val="en-GB" w:eastAsia="ja-JP"/>
        </w:rPr>
      </w:pPr>
      <w:r>
        <w:rPr>
          <w:rFonts w:eastAsia="ＭＳ 明朝"/>
          <w:b/>
          <w:kern w:val="2"/>
          <w:lang w:val="en-GB" w:eastAsia="ja-JP"/>
        </w:rPr>
        <w:t xml:space="preserve">Table </w:t>
      </w:r>
      <w:r w:rsidR="00274C1C">
        <w:rPr>
          <w:rFonts w:eastAsia="ＭＳ 明朝"/>
          <w:b/>
          <w:kern w:val="2"/>
          <w:lang w:val="en-GB" w:eastAsia="ja-JP"/>
        </w:rPr>
        <w:t>V</w:t>
      </w:r>
      <w:r>
        <w:rPr>
          <w:rFonts w:eastAsia="ＭＳ 明朝"/>
          <w:b/>
          <w:kern w:val="2"/>
          <w:lang w:val="en-GB" w:eastAsia="ja-JP"/>
        </w:rPr>
        <w:t xml:space="preserve">. </w:t>
      </w:r>
      <w:r w:rsidR="002118C8">
        <w:rPr>
          <w:rFonts w:eastAsia="ＭＳ 明朝"/>
          <w:b/>
          <w:kern w:val="2"/>
          <w:lang w:val="en-GB" w:eastAsia="ja-JP"/>
        </w:rPr>
        <w:t>A</w:t>
      </w:r>
      <w:r w:rsidR="002118C8" w:rsidRPr="002118C8">
        <w:rPr>
          <w:rFonts w:eastAsia="ＭＳ 明朝"/>
          <w:b/>
          <w:kern w:val="2"/>
          <w:lang w:val="en-GB" w:eastAsia="ja-JP"/>
        </w:rPr>
        <w:t>chievable</w:t>
      </w:r>
      <w:r>
        <w:rPr>
          <w:rFonts w:eastAsia="ＭＳ 明朝"/>
          <w:b/>
          <w:kern w:val="2"/>
          <w:lang w:val="en-GB" w:eastAsia="ja-JP"/>
        </w:rPr>
        <w:t xml:space="preserve"> </w:t>
      </w:r>
      <w:r w:rsidR="002118C8">
        <w:rPr>
          <w:rFonts w:eastAsia="ＭＳ 明朝"/>
          <w:b/>
          <w:kern w:val="2"/>
          <w:lang w:val="en-GB" w:eastAsia="ja-JP"/>
        </w:rPr>
        <w:t>latency</w:t>
      </w:r>
      <w:r>
        <w:rPr>
          <w:rFonts w:eastAsia="ＭＳ 明朝"/>
          <w:b/>
          <w:kern w:val="2"/>
          <w:lang w:val="en-GB" w:eastAsia="ja-JP"/>
        </w:rPr>
        <w:t xml:space="preserve"> for LTE-V2X mode 3 operation</w:t>
      </w:r>
      <w:r w:rsidR="002118C8">
        <w:rPr>
          <w:rFonts w:eastAsia="ＭＳ 明朝"/>
          <w:b/>
          <w:kern w:val="2"/>
          <w:lang w:val="en-GB" w:eastAsia="ja-JP"/>
        </w:rPr>
        <w:t xml:space="preserve"> (1ms TTI)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6946"/>
        <w:gridCol w:w="1515"/>
      </w:tblGrid>
      <w:tr w:rsidR="00151E31" w:rsidTr="00135699">
        <w:tc>
          <w:tcPr>
            <w:tcW w:w="8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Step</w:t>
            </w:r>
          </w:p>
        </w:tc>
        <w:tc>
          <w:tcPr>
            <w:tcW w:w="69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515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Delay (ms)</w:t>
            </w:r>
          </w:p>
        </w:tc>
      </w:tr>
      <w:tr w:rsidR="00151E31" w:rsidTr="00135699">
        <w:tc>
          <w:tcPr>
            <w:tcW w:w="8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  <w:tc>
          <w:tcPr>
            <w:tcW w:w="69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Average waiting time for PUCCH (1/2 SR period)</w:t>
            </w:r>
          </w:p>
        </w:tc>
        <w:tc>
          <w:tcPr>
            <w:tcW w:w="1515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0.5</w:t>
            </w:r>
          </w:p>
        </w:tc>
      </w:tr>
      <w:tr w:rsidR="00151E31" w:rsidTr="00135699">
        <w:tc>
          <w:tcPr>
            <w:tcW w:w="8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2</w:t>
            </w:r>
          </w:p>
        </w:tc>
        <w:tc>
          <w:tcPr>
            <w:tcW w:w="6946" w:type="dxa"/>
          </w:tcPr>
          <w:p w:rsidR="00151E31" w:rsidRPr="004C7B5D" w:rsidRDefault="003E0EAA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LTE-V</w:t>
            </w:r>
            <w:r w:rsidR="00151E31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UE sends SR on PUCCH</w:t>
            </w:r>
          </w:p>
        </w:tc>
        <w:tc>
          <w:tcPr>
            <w:tcW w:w="1515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1 </w:t>
            </w:r>
          </w:p>
        </w:tc>
      </w:tr>
      <w:tr w:rsidR="00151E31" w:rsidTr="00135699">
        <w:tc>
          <w:tcPr>
            <w:tcW w:w="8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3</w:t>
            </w:r>
          </w:p>
        </w:tc>
        <w:tc>
          <w:tcPr>
            <w:tcW w:w="69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eNB processing delay (eNB decodes SR and generates UL grant)</w:t>
            </w:r>
          </w:p>
        </w:tc>
        <w:tc>
          <w:tcPr>
            <w:tcW w:w="1515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3 </w:t>
            </w:r>
          </w:p>
        </w:tc>
      </w:tr>
      <w:tr w:rsidR="00151E31" w:rsidTr="00135699">
        <w:tc>
          <w:tcPr>
            <w:tcW w:w="8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4</w:t>
            </w:r>
          </w:p>
        </w:tc>
        <w:tc>
          <w:tcPr>
            <w:tcW w:w="69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eNB transmits UL grant</w:t>
            </w:r>
          </w:p>
        </w:tc>
        <w:tc>
          <w:tcPr>
            <w:tcW w:w="1515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</w:tr>
      <w:tr w:rsidR="00151E31" w:rsidTr="00135699">
        <w:tc>
          <w:tcPr>
            <w:tcW w:w="8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5</w:t>
            </w:r>
          </w:p>
        </w:tc>
        <w:tc>
          <w:tcPr>
            <w:tcW w:w="6946" w:type="dxa"/>
          </w:tcPr>
          <w:p w:rsidR="00151E31" w:rsidRPr="004C7B5D" w:rsidRDefault="003E0EAA" w:rsidP="003E0EAA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LTE-V</w:t>
            </w:r>
            <w:r w:rsidR="00151E31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UE processing delay (VUE decodes UL grant and encodes SL BSR)</w:t>
            </w:r>
          </w:p>
        </w:tc>
        <w:tc>
          <w:tcPr>
            <w:tcW w:w="1515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3</w:t>
            </w:r>
          </w:p>
        </w:tc>
      </w:tr>
      <w:tr w:rsidR="00151E31" w:rsidTr="00135699">
        <w:tc>
          <w:tcPr>
            <w:tcW w:w="8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6</w:t>
            </w:r>
          </w:p>
        </w:tc>
        <w:tc>
          <w:tcPr>
            <w:tcW w:w="6946" w:type="dxa"/>
          </w:tcPr>
          <w:p w:rsidR="00151E31" w:rsidRPr="004C7B5D" w:rsidRDefault="003E0EAA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LTE-V</w:t>
            </w:r>
            <w:r w:rsidR="00151E31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UE sends SL BSR</w:t>
            </w:r>
          </w:p>
        </w:tc>
        <w:tc>
          <w:tcPr>
            <w:tcW w:w="1515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</w:tr>
      <w:tr w:rsidR="00151E31" w:rsidTr="00135699">
        <w:tc>
          <w:tcPr>
            <w:tcW w:w="8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7</w:t>
            </w:r>
          </w:p>
        </w:tc>
        <w:tc>
          <w:tcPr>
            <w:tcW w:w="69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eNB processing delay (eNB decodes SL BSR and encodes SL grant)</w:t>
            </w:r>
          </w:p>
        </w:tc>
        <w:tc>
          <w:tcPr>
            <w:tcW w:w="1515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3 </w:t>
            </w:r>
          </w:p>
        </w:tc>
      </w:tr>
      <w:tr w:rsidR="00151E31" w:rsidTr="00135699">
        <w:tc>
          <w:tcPr>
            <w:tcW w:w="8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8</w:t>
            </w:r>
          </w:p>
        </w:tc>
        <w:tc>
          <w:tcPr>
            <w:tcW w:w="69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eNB transmits SL grant </w:t>
            </w:r>
          </w:p>
        </w:tc>
        <w:tc>
          <w:tcPr>
            <w:tcW w:w="1515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</w:t>
            </w:r>
          </w:p>
        </w:tc>
      </w:tr>
      <w:tr w:rsidR="00151E31" w:rsidTr="00135699">
        <w:tc>
          <w:tcPr>
            <w:tcW w:w="8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9</w:t>
            </w:r>
          </w:p>
        </w:tc>
        <w:tc>
          <w:tcPr>
            <w:tcW w:w="6946" w:type="dxa"/>
          </w:tcPr>
          <w:p w:rsidR="00151E31" w:rsidRPr="004C7B5D" w:rsidRDefault="003E0EAA" w:rsidP="003E0EAA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LTE-V</w:t>
            </w:r>
            <w:r w:rsidR="00151E31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UE processing delay (VUE decodes SL grant and encodes SL data)</w:t>
            </w:r>
          </w:p>
        </w:tc>
        <w:tc>
          <w:tcPr>
            <w:tcW w:w="1515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3 </w:t>
            </w:r>
          </w:p>
        </w:tc>
      </w:tr>
      <w:tr w:rsidR="00151E31" w:rsidTr="00135699">
        <w:tc>
          <w:tcPr>
            <w:tcW w:w="8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10</w:t>
            </w:r>
          </w:p>
        </w:tc>
        <w:tc>
          <w:tcPr>
            <w:tcW w:w="6946" w:type="dxa"/>
          </w:tcPr>
          <w:p w:rsidR="00151E31" w:rsidRPr="004C7B5D" w:rsidRDefault="003E0EAA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LTE-V</w:t>
            </w:r>
            <w:r w:rsidR="00151E31"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>UE sends SL data</w:t>
            </w:r>
          </w:p>
        </w:tc>
        <w:tc>
          <w:tcPr>
            <w:tcW w:w="1515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kern w:val="2"/>
                <w:sz w:val="20"/>
                <w:szCs w:val="20"/>
                <w:lang w:val="en-GB"/>
              </w:rPr>
              <w:t xml:space="preserve">1 </w:t>
            </w:r>
          </w:p>
        </w:tc>
      </w:tr>
      <w:tr w:rsidR="00151E31" w:rsidTr="00135699">
        <w:tc>
          <w:tcPr>
            <w:tcW w:w="846" w:type="dxa"/>
          </w:tcPr>
          <w:p w:rsidR="00151E31" w:rsidRPr="004C7B5D" w:rsidRDefault="00151E31" w:rsidP="00135699">
            <w:pPr>
              <w:rPr>
                <w:rFonts w:eastAsia="ＭＳ 明朝"/>
                <w:kern w:val="2"/>
                <w:sz w:val="20"/>
                <w:szCs w:val="20"/>
                <w:lang w:val="en-GB" w:eastAsia="ja-JP"/>
              </w:rPr>
            </w:pPr>
          </w:p>
        </w:tc>
        <w:tc>
          <w:tcPr>
            <w:tcW w:w="6946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Total delay (ms)</w:t>
            </w:r>
          </w:p>
        </w:tc>
        <w:tc>
          <w:tcPr>
            <w:tcW w:w="1515" w:type="dxa"/>
          </w:tcPr>
          <w:p w:rsidR="00151E31" w:rsidRPr="004C7B5D" w:rsidRDefault="00151E31" w:rsidP="00135699">
            <w:pPr>
              <w:pStyle w:val="Web"/>
              <w:spacing w:before="0" w:beforeAutospacing="0" w:after="0" w:afterAutospacing="0"/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</w:pPr>
            <w:r w:rsidRPr="004C7B5D">
              <w:rPr>
                <w:rFonts w:ascii="Times New Roman" w:eastAsia="ＭＳ 明朝" w:hAnsi="Times New Roman" w:cs="Times New Roman"/>
                <w:b/>
                <w:kern w:val="2"/>
                <w:sz w:val="20"/>
                <w:szCs w:val="20"/>
                <w:lang w:val="en-GB"/>
              </w:rPr>
              <w:t>17.5</w:t>
            </w:r>
          </w:p>
        </w:tc>
      </w:tr>
    </w:tbl>
    <w:p w:rsidR="00151E31" w:rsidRDefault="00151E31" w:rsidP="00151E31">
      <w:pPr>
        <w:rPr>
          <w:rFonts w:eastAsia="ＭＳ 明朝"/>
          <w:kern w:val="2"/>
          <w:lang w:val="en-GB" w:eastAsia="ja-JP"/>
        </w:rPr>
      </w:pPr>
    </w:p>
    <w:p w:rsidR="00151E31" w:rsidRPr="00BC1E09" w:rsidRDefault="00151E31" w:rsidP="00151E31">
      <w:pPr>
        <w:pStyle w:val="References"/>
        <w:numPr>
          <w:ilvl w:val="0"/>
          <w:numId w:val="0"/>
        </w:numPr>
        <w:rPr>
          <w:lang w:eastAsia="zh-CN"/>
        </w:rPr>
      </w:pPr>
    </w:p>
    <w:sectPr w:rsidR="00151E31" w:rsidRPr="00BC1E09" w:rsidSect="00DA1C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FA9" w:rsidRDefault="00112FA9">
      <w:r>
        <w:separator/>
      </w:r>
    </w:p>
  </w:endnote>
  <w:endnote w:type="continuationSeparator" w:id="0">
    <w:p w:rsidR="00112FA9" w:rsidRDefault="0011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9F4" w:rsidRDefault="000A79F4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9F4" w:rsidRDefault="000A79F4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9F4" w:rsidRDefault="000A79F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FA9" w:rsidRDefault="00112FA9">
      <w:r>
        <w:separator/>
      </w:r>
    </w:p>
  </w:footnote>
  <w:footnote w:type="continuationSeparator" w:id="0">
    <w:p w:rsidR="00112FA9" w:rsidRDefault="00112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9F4" w:rsidRDefault="000A79F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9F4" w:rsidRDefault="000A79F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9F4" w:rsidRDefault="000A79F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7C41EC"/>
    <w:multiLevelType w:val="hybridMultilevel"/>
    <w:tmpl w:val="92E0FE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ＭＳ 明朝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0C719A"/>
    <w:multiLevelType w:val="hybridMultilevel"/>
    <w:tmpl w:val="CD9C824E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BD245E"/>
    <w:multiLevelType w:val="hybridMultilevel"/>
    <w:tmpl w:val="AABC7342"/>
    <w:lvl w:ilvl="0" w:tplc="47E0BD74">
      <w:start w:val="1"/>
      <w:numFmt w:val="bullet"/>
      <w:lvlText w:val="-"/>
      <w:lvlJc w:val="left"/>
      <w:pPr>
        <w:ind w:left="860" w:hanging="420"/>
      </w:pPr>
      <w:rPr>
        <w:rFonts w:ascii="SimSun" w:eastAsia="SimSun" w:hAnsi="SimSun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3FD217F0"/>
    <w:multiLevelType w:val="hybridMultilevel"/>
    <w:tmpl w:val="F35A5172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3283D"/>
    <w:multiLevelType w:val="hybridMultilevel"/>
    <w:tmpl w:val="E7A8B8D6"/>
    <w:lvl w:ilvl="0" w:tplc="08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101505E"/>
    <w:multiLevelType w:val="hybridMultilevel"/>
    <w:tmpl w:val="2E2CA6E0"/>
    <w:lvl w:ilvl="0" w:tplc="69B6F66C">
      <w:start w:val="1"/>
      <w:numFmt w:val="decimal"/>
      <w:pStyle w:val="Observation"/>
      <w:lvlText w:val="Observation %1"/>
      <w:lvlJc w:val="left"/>
      <w:pPr>
        <w:ind w:left="36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82D40B0"/>
    <w:multiLevelType w:val="hybridMultilevel"/>
    <w:tmpl w:val="45788B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BDC1050">
      <w:start w:val="3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C94360A"/>
    <w:multiLevelType w:val="hybridMultilevel"/>
    <w:tmpl w:val="9424940C"/>
    <w:lvl w:ilvl="0" w:tplc="08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3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A26757"/>
    <w:multiLevelType w:val="hybridMultilevel"/>
    <w:tmpl w:val="68D2D840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8E42F3"/>
    <w:multiLevelType w:val="hybridMultilevel"/>
    <w:tmpl w:val="5D923778"/>
    <w:lvl w:ilvl="0" w:tplc="D5CC86C0">
      <w:start w:val="1"/>
      <w:numFmt w:val="lowerLetter"/>
      <w:lvlText w:val="%1)"/>
      <w:lvlJc w:val="left"/>
      <w:pPr>
        <w:ind w:left="840" w:hanging="420"/>
      </w:pPr>
      <w:rPr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1"/>
  </w:num>
  <w:num w:numId="3">
    <w:abstractNumId w:val="18"/>
  </w:num>
  <w:num w:numId="4">
    <w:abstractNumId w:val="16"/>
  </w:num>
  <w:num w:numId="5">
    <w:abstractNumId w:val="10"/>
  </w:num>
  <w:num w:numId="6">
    <w:abstractNumId w:val="39"/>
  </w:num>
  <w:num w:numId="7">
    <w:abstractNumId w:val="17"/>
  </w:num>
  <w:num w:numId="8">
    <w:abstractNumId w:val="30"/>
  </w:num>
  <w:num w:numId="9">
    <w:abstractNumId w:val="35"/>
  </w:num>
  <w:num w:numId="10">
    <w:abstractNumId w:val="37"/>
  </w:num>
  <w:num w:numId="11">
    <w:abstractNumId w:val="43"/>
  </w:num>
  <w:num w:numId="12">
    <w:abstractNumId w:val="14"/>
  </w:num>
  <w:num w:numId="13">
    <w:abstractNumId w:val="33"/>
  </w:num>
  <w:num w:numId="14">
    <w:abstractNumId w:val="32"/>
  </w:num>
  <w:num w:numId="15">
    <w:abstractNumId w:val="24"/>
  </w:num>
  <w:num w:numId="16">
    <w:abstractNumId w:val="12"/>
  </w:num>
  <w:num w:numId="17">
    <w:abstractNumId w:val="23"/>
  </w:num>
  <w:num w:numId="18">
    <w:abstractNumId w:val="13"/>
  </w:num>
  <w:num w:numId="19">
    <w:abstractNumId w:val="11"/>
  </w:num>
  <w:num w:numId="20">
    <w:abstractNumId w:val="34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6"/>
  </w:num>
  <w:num w:numId="32">
    <w:abstractNumId w:val="26"/>
  </w:num>
  <w:num w:numId="33">
    <w:abstractNumId w:val="42"/>
  </w:num>
  <w:num w:numId="34">
    <w:abstractNumId w:val="40"/>
  </w:num>
  <w:num w:numId="35">
    <w:abstractNumId w:val="28"/>
  </w:num>
  <w:num w:numId="36">
    <w:abstractNumId w:val="38"/>
  </w:num>
  <w:num w:numId="37">
    <w:abstractNumId w:val="15"/>
  </w:num>
  <w:num w:numId="38">
    <w:abstractNumId w:val="9"/>
  </w:num>
  <w:num w:numId="39">
    <w:abstractNumId w:val="27"/>
  </w:num>
  <w:num w:numId="40">
    <w:abstractNumId w:val="19"/>
  </w:num>
  <w:num w:numId="41">
    <w:abstractNumId w:val="25"/>
  </w:num>
  <w:num w:numId="42">
    <w:abstractNumId w:val="20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3FB9"/>
    <w:rsid w:val="000040A9"/>
    <w:rsid w:val="0000458E"/>
    <w:rsid w:val="00004603"/>
    <w:rsid w:val="00004E70"/>
    <w:rsid w:val="000072B6"/>
    <w:rsid w:val="00007813"/>
    <w:rsid w:val="000109E6"/>
    <w:rsid w:val="00011F67"/>
    <w:rsid w:val="00012862"/>
    <w:rsid w:val="000128E6"/>
    <w:rsid w:val="00015EFB"/>
    <w:rsid w:val="0001650B"/>
    <w:rsid w:val="000165E2"/>
    <w:rsid w:val="000172BE"/>
    <w:rsid w:val="00017D8A"/>
    <w:rsid w:val="000208C0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34CF"/>
    <w:rsid w:val="00054E0C"/>
    <w:rsid w:val="0005541D"/>
    <w:rsid w:val="000565C8"/>
    <w:rsid w:val="00057DC8"/>
    <w:rsid w:val="0006021D"/>
    <w:rsid w:val="000612E1"/>
    <w:rsid w:val="000614FE"/>
    <w:rsid w:val="00065D38"/>
    <w:rsid w:val="000663F1"/>
    <w:rsid w:val="00067DD1"/>
    <w:rsid w:val="00070447"/>
    <w:rsid w:val="000706E7"/>
    <w:rsid w:val="00070B00"/>
    <w:rsid w:val="00070EF8"/>
    <w:rsid w:val="00071192"/>
    <w:rsid w:val="000713A7"/>
    <w:rsid w:val="00072A80"/>
    <w:rsid w:val="00072FBF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6E0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543E"/>
    <w:rsid w:val="000A6351"/>
    <w:rsid w:val="000A63D6"/>
    <w:rsid w:val="000A79F4"/>
    <w:rsid w:val="000A7B38"/>
    <w:rsid w:val="000B0343"/>
    <w:rsid w:val="000B2985"/>
    <w:rsid w:val="000B2C88"/>
    <w:rsid w:val="000B3342"/>
    <w:rsid w:val="000B479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7DD6"/>
    <w:rsid w:val="000D0565"/>
    <w:rsid w:val="000D0E4E"/>
    <w:rsid w:val="000D113C"/>
    <w:rsid w:val="000D12D1"/>
    <w:rsid w:val="000D159A"/>
    <w:rsid w:val="000D1796"/>
    <w:rsid w:val="000D22CC"/>
    <w:rsid w:val="000D28E0"/>
    <w:rsid w:val="000D2B6D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5DBA"/>
    <w:rsid w:val="000E7A84"/>
    <w:rsid w:val="000F15BC"/>
    <w:rsid w:val="000F180A"/>
    <w:rsid w:val="000F1C92"/>
    <w:rsid w:val="000F2EEE"/>
    <w:rsid w:val="000F3697"/>
    <w:rsid w:val="000F3818"/>
    <w:rsid w:val="000F7F58"/>
    <w:rsid w:val="00100128"/>
    <w:rsid w:val="00100FF3"/>
    <w:rsid w:val="00101B81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A9"/>
    <w:rsid w:val="00113333"/>
    <w:rsid w:val="001141E3"/>
    <w:rsid w:val="001144DF"/>
    <w:rsid w:val="0011557B"/>
    <w:rsid w:val="00117C85"/>
    <w:rsid w:val="001208A5"/>
    <w:rsid w:val="00120B13"/>
    <w:rsid w:val="00120BCB"/>
    <w:rsid w:val="00122F46"/>
    <w:rsid w:val="001232F8"/>
    <w:rsid w:val="00123654"/>
    <w:rsid w:val="001248F0"/>
    <w:rsid w:val="00124D84"/>
    <w:rsid w:val="001250DD"/>
    <w:rsid w:val="00125733"/>
    <w:rsid w:val="00125C3F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9B"/>
    <w:rsid w:val="00146E32"/>
    <w:rsid w:val="00151619"/>
    <w:rsid w:val="00151E31"/>
    <w:rsid w:val="00152835"/>
    <w:rsid w:val="001559FA"/>
    <w:rsid w:val="00156374"/>
    <w:rsid w:val="001577D8"/>
    <w:rsid w:val="00157FC3"/>
    <w:rsid w:val="00160739"/>
    <w:rsid w:val="0016271E"/>
    <w:rsid w:val="00162D7A"/>
    <w:rsid w:val="001632CF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539"/>
    <w:rsid w:val="00173608"/>
    <w:rsid w:val="001745EC"/>
    <w:rsid w:val="001747B7"/>
    <w:rsid w:val="00175C30"/>
    <w:rsid w:val="00177069"/>
    <w:rsid w:val="00177EFE"/>
    <w:rsid w:val="00177FC1"/>
    <w:rsid w:val="001815A2"/>
    <w:rsid w:val="00181FC1"/>
    <w:rsid w:val="00183034"/>
    <w:rsid w:val="001830F7"/>
    <w:rsid w:val="00183EE6"/>
    <w:rsid w:val="00184504"/>
    <w:rsid w:val="00184DC7"/>
    <w:rsid w:val="0018588A"/>
    <w:rsid w:val="001860D1"/>
    <w:rsid w:val="00187252"/>
    <w:rsid w:val="00191C91"/>
    <w:rsid w:val="00192DD9"/>
    <w:rsid w:val="00194020"/>
    <w:rsid w:val="00194339"/>
    <w:rsid w:val="00194848"/>
    <w:rsid w:val="001958EA"/>
    <w:rsid w:val="001959DA"/>
    <w:rsid w:val="00195E0E"/>
    <w:rsid w:val="001A0AA1"/>
    <w:rsid w:val="001A13BD"/>
    <w:rsid w:val="001A180D"/>
    <w:rsid w:val="001A1BAC"/>
    <w:rsid w:val="001A23CE"/>
    <w:rsid w:val="001A2C89"/>
    <w:rsid w:val="001A673E"/>
    <w:rsid w:val="001A7763"/>
    <w:rsid w:val="001B1430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0CB"/>
    <w:rsid w:val="001D5C88"/>
    <w:rsid w:val="001D6567"/>
    <w:rsid w:val="001D695C"/>
    <w:rsid w:val="001D6E53"/>
    <w:rsid w:val="001D6FD9"/>
    <w:rsid w:val="001D780E"/>
    <w:rsid w:val="001E033E"/>
    <w:rsid w:val="001E05C3"/>
    <w:rsid w:val="001E0906"/>
    <w:rsid w:val="001E0AD3"/>
    <w:rsid w:val="001E2517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6F7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176"/>
    <w:rsid w:val="00205627"/>
    <w:rsid w:val="00205659"/>
    <w:rsid w:val="002056D0"/>
    <w:rsid w:val="00210860"/>
    <w:rsid w:val="00210B6A"/>
    <w:rsid w:val="002118C8"/>
    <w:rsid w:val="00212BD3"/>
    <w:rsid w:val="00212CB6"/>
    <w:rsid w:val="00212E37"/>
    <w:rsid w:val="002140FF"/>
    <w:rsid w:val="00220894"/>
    <w:rsid w:val="002212A8"/>
    <w:rsid w:val="00224952"/>
    <w:rsid w:val="00224DD2"/>
    <w:rsid w:val="00225A6A"/>
    <w:rsid w:val="00225AC7"/>
    <w:rsid w:val="00225ACC"/>
    <w:rsid w:val="00231C25"/>
    <w:rsid w:val="00231C6F"/>
    <w:rsid w:val="0023235E"/>
    <w:rsid w:val="00232A90"/>
    <w:rsid w:val="00234151"/>
    <w:rsid w:val="00234F8C"/>
    <w:rsid w:val="00235542"/>
    <w:rsid w:val="002369B0"/>
    <w:rsid w:val="00236A07"/>
    <w:rsid w:val="00236AD8"/>
    <w:rsid w:val="002401F5"/>
    <w:rsid w:val="00240E54"/>
    <w:rsid w:val="00242164"/>
    <w:rsid w:val="002451C5"/>
    <w:rsid w:val="00245F1F"/>
    <w:rsid w:val="0024663B"/>
    <w:rsid w:val="00247103"/>
    <w:rsid w:val="002472C4"/>
    <w:rsid w:val="00250067"/>
    <w:rsid w:val="002516DE"/>
    <w:rsid w:val="00251F81"/>
    <w:rsid w:val="00252BE0"/>
    <w:rsid w:val="00253588"/>
    <w:rsid w:val="002546F4"/>
    <w:rsid w:val="002551D0"/>
    <w:rsid w:val="00255374"/>
    <w:rsid w:val="00255CE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198"/>
    <w:rsid w:val="00270728"/>
    <w:rsid w:val="00270D42"/>
    <w:rsid w:val="0027195D"/>
    <w:rsid w:val="00272B03"/>
    <w:rsid w:val="002733E2"/>
    <w:rsid w:val="00273850"/>
    <w:rsid w:val="00274C1C"/>
    <w:rsid w:val="002750B1"/>
    <w:rsid w:val="00276A35"/>
    <w:rsid w:val="00277835"/>
    <w:rsid w:val="00280AB1"/>
    <w:rsid w:val="00283E90"/>
    <w:rsid w:val="00284BAE"/>
    <w:rsid w:val="00285019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96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3A32"/>
    <w:rsid w:val="002B538E"/>
    <w:rsid w:val="002B5DCA"/>
    <w:rsid w:val="002B6BDC"/>
    <w:rsid w:val="002B75B0"/>
    <w:rsid w:val="002B7E22"/>
    <w:rsid w:val="002B7EAF"/>
    <w:rsid w:val="002C0355"/>
    <w:rsid w:val="002C099C"/>
    <w:rsid w:val="002C0B74"/>
    <w:rsid w:val="002C0C8B"/>
    <w:rsid w:val="002C0CBB"/>
    <w:rsid w:val="002C1201"/>
    <w:rsid w:val="002C1460"/>
    <w:rsid w:val="002C20F2"/>
    <w:rsid w:val="002C319B"/>
    <w:rsid w:val="002C3442"/>
    <w:rsid w:val="002C38B2"/>
    <w:rsid w:val="002C3F9C"/>
    <w:rsid w:val="002C5AFA"/>
    <w:rsid w:val="002D0439"/>
    <w:rsid w:val="002D11B7"/>
    <w:rsid w:val="002D1763"/>
    <w:rsid w:val="002D1B21"/>
    <w:rsid w:val="002D277F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14B8"/>
    <w:rsid w:val="00303440"/>
    <w:rsid w:val="00303867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EA8"/>
    <w:rsid w:val="00326957"/>
    <w:rsid w:val="00326AE2"/>
    <w:rsid w:val="00330288"/>
    <w:rsid w:val="00331426"/>
    <w:rsid w:val="0033171D"/>
    <w:rsid w:val="00331FC3"/>
    <w:rsid w:val="003336B3"/>
    <w:rsid w:val="0033406D"/>
    <w:rsid w:val="003359FF"/>
    <w:rsid w:val="00335B75"/>
    <w:rsid w:val="00335D8C"/>
    <w:rsid w:val="00336072"/>
    <w:rsid w:val="003363A1"/>
    <w:rsid w:val="00337546"/>
    <w:rsid w:val="0034000A"/>
    <w:rsid w:val="0034226D"/>
    <w:rsid w:val="00342972"/>
    <w:rsid w:val="00342FDD"/>
    <w:rsid w:val="0034429B"/>
    <w:rsid w:val="00344866"/>
    <w:rsid w:val="00344B40"/>
    <w:rsid w:val="003462CB"/>
    <w:rsid w:val="0034638C"/>
    <w:rsid w:val="00346B2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FA"/>
    <w:rsid w:val="00360232"/>
    <w:rsid w:val="003602E0"/>
    <w:rsid w:val="00360D01"/>
    <w:rsid w:val="00361B1D"/>
    <w:rsid w:val="00362569"/>
    <w:rsid w:val="003636CD"/>
    <w:rsid w:val="0036487C"/>
    <w:rsid w:val="00365411"/>
    <w:rsid w:val="00365FA2"/>
    <w:rsid w:val="00366C69"/>
    <w:rsid w:val="00367441"/>
    <w:rsid w:val="00367B1D"/>
    <w:rsid w:val="00367BA3"/>
    <w:rsid w:val="00370E4F"/>
    <w:rsid w:val="00371215"/>
    <w:rsid w:val="00372F0D"/>
    <w:rsid w:val="00374059"/>
    <w:rsid w:val="0037535B"/>
    <w:rsid w:val="0037552D"/>
    <w:rsid w:val="003756DB"/>
    <w:rsid w:val="00375B59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F6E"/>
    <w:rsid w:val="003940CE"/>
    <w:rsid w:val="00395040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6D2"/>
    <w:rsid w:val="003A7834"/>
    <w:rsid w:val="003B0B5B"/>
    <w:rsid w:val="003B0E79"/>
    <w:rsid w:val="003B3052"/>
    <w:rsid w:val="003B3575"/>
    <w:rsid w:val="003B50BC"/>
    <w:rsid w:val="003B5D97"/>
    <w:rsid w:val="003B63A4"/>
    <w:rsid w:val="003B641D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4FD"/>
    <w:rsid w:val="003C58C5"/>
    <w:rsid w:val="003C5E6B"/>
    <w:rsid w:val="003C7AD7"/>
    <w:rsid w:val="003D0FC3"/>
    <w:rsid w:val="003D2C1D"/>
    <w:rsid w:val="003D2C34"/>
    <w:rsid w:val="003D3DDD"/>
    <w:rsid w:val="003D5CBF"/>
    <w:rsid w:val="003D6369"/>
    <w:rsid w:val="003D657B"/>
    <w:rsid w:val="003D66D2"/>
    <w:rsid w:val="003E07AE"/>
    <w:rsid w:val="003E0EAA"/>
    <w:rsid w:val="003E12F2"/>
    <w:rsid w:val="003E14FC"/>
    <w:rsid w:val="003E2976"/>
    <w:rsid w:val="003E4858"/>
    <w:rsid w:val="003E5356"/>
    <w:rsid w:val="003E5D31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A21"/>
    <w:rsid w:val="004020D4"/>
    <w:rsid w:val="004021B6"/>
    <w:rsid w:val="004024EB"/>
    <w:rsid w:val="0040304B"/>
    <w:rsid w:val="004047C4"/>
    <w:rsid w:val="0040570B"/>
    <w:rsid w:val="00405AA5"/>
    <w:rsid w:val="00405EDB"/>
    <w:rsid w:val="00405FB1"/>
    <w:rsid w:val="00406460"/>
    <w:rsid w:val="0041096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4D7"/>
    <w:rsid w:val="00421DCF"/>
    <w:rsid w:val="00422341"/>
    <w:rsid w:val="00423641"/>
    <w:rsid w:val="00426266"/>
    <w:rsid w:val="00430A2D"/>
    <w:rsid w:val="00430B33"/>
    <w:rsid w:val="004313CF"/>
    <w:rsid w:val="00431505"/>
    <w:rsid w:val="00431AF0"/>
    <w:rsid w:val="0043213A"/>
    <w:rsid w:val="004330F4"/>
    <w:rsid w:val="00433590"/>
    <w:rsid w:val="0043393D"/>
    <w:rsid w:val="00433ED2"/>
    <w:rsid w:val="004344C7"/>
    <w:rsid w:val="00435274"/>
    <w:rsid w:val="004352AD"/>
    <w:rsid w:val="0043545D"/>
    <w:rsid w:val="00435FE2"/>
    <w:rsid w:val="00436E2F"/>
    <w:rsid w:val="00436EAB"/>
    <w:rsid w:val="00441FA4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BD"/>
    <w:rsid w:val="00454CE0"/>
    <w:rsid w:val="00455113"/>
    <w:rsid w:val="004556BC"/>
    <w:rsid w:val="00456421"/>
    <w:rsid w:val="00456DAB"/>
    <w:rsid w:val="004609A2"/>
    <w:rsid w:val="00460CC3"/>
    <w:rsid w:val="00460E86"/>
    <w:rsid w:val="00462E5F"/>
    <w:rsid w:val="004646B4"/>
    <w:rsid w:val="00464A88"/>
    <w:rsid w:val="004651A0"/>
    <w:rsid w:val="00466532"/>
    <w:rsid w:val="00466FB0"/>
    <w:rsid w:val="00467488"/>
    <w:rsid w:val="0047083E"/>
    <w:rsid w:val="00470EB5"/>
    <w:rsid w:val="00471BE6"/>
    <w:rsid w:val="0047286B"/>
    <w:rsid w:val="00472E27"/>
    <w:rsid w:val="00474220"/>
    <w:rsid w:val="00474829"/>
    <w:rsid w:val="004752D3"/>
    <w:rsid w:val="004754E1"/>
    <w:rsid w:val="00475CE0"/>
    <w:rsid w:val="00476827"/>
    <w:rsid w:val="00476BD4"/>
    <w:rsid w:val="00477C35"/>
    <w:rsid w:val="00480988"/>
    <w:rsid w:val="00480E05"/>
    <w:rsid w:val="00480E3E"/>
    <w:rsid w:val="00482BBE"/>
    <w:rsid w:val="00483A12"/>
    <w:rsid w:val="0048440C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967"/>
    <w:rsid w:val="004A251F"/>
    <w:rsid w:val="004A3BF1"/>
    <w:rsid w:val="004A3E42"/>
    <w:rsid w:val="004A44CB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264D"/>
    <w:rsid w:val="004C31B6"/>
    <w:rsid w:val="004C3BA4"/>
    <w:rsid w:val="004C5319"/>
    <w:rsid w:val="004C621F"/>
    <w:rsid w:val="004C7923"/>
    <w:rsid w:val="004C7948"/>
    <w:rsid w:val="004C7B5D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50D"/>
    <w:rsid w:val="004E0768"/>
    <w:rsid w:val="004E1426"/>
    <w:rsid w:val="004E1A31"/>
    <w:rsid w:val="004E2064"/>
    <w:rsid w:val="004E2DE0"/>
    <w:rsid w:val="004E4060"/>
    <w:rsid w:val="004E409A"/>
    <w:rsid w:val="004F0FB9"/>
    <w:rsid w:val="004F1190"/>
    <w:rsid w:val="004F1EB1"/>
    <w:rsid w:val="004F295C"/>
    <w:rsid w:val="004F2F7E"/>
    <w:rsid w:val="004F32B5"/>
    <w:rsid w:val="004F407E"/>
    <w:rsid w:val="004F5479"/>
    <w:rsid w:val="004F7528"/>
    <w:rsid w:val="004F7BCA"/>
    <w:rsid w:val="004F7D89"/>
    <w:rsid w:val="00501981"/>
    <w:rsid w:val="005019F7"/>
    <w:rsid w:val="00501A85"/>
    <w:rsid w:val="00501BB3"/>
    <w:rsid w:val="005021DD"/>
    <w:rsid w:val="005026CA"/>
    <w:rsid w:val="00502B72"/>
    <w:rsid w:val="00504BC1"/>
    <w:rsid w:val="00505134"/>
    <w:rsid w:val="00505C04"/>
    <w:rsid w:val="005111EE"/>
    <w:rsid w:val="0051178E"/>
    <w:rsid w:val="00511F15"/>
    <w:rsid w:val="0051318C"/>
    <w:rsid w:val="005142CD"/>
    <w:rsid w:val="005143C9"/>
    <w:rsid w:val="005157A9"/>
    <w:rsid w:val="0051623A"/>
    <w:rsid w:val="005173A7"/>
    <w:rsid w:val="005177E1"/>
    <w:rsid w:val="00520C0A"/>
    <w:rsid w:val="005218B6"/>
    <w:rsid w:val="00522589"/>
    <w:rsid w:val="00524545"/>
    <w:rsid w:val="005255BF"/>
    <w:rsid w:val="005257DE"/>
    <w:rsid w:val="00525E51"/>
    <w:rsid w:val="00527200"/>
    <w:rsid w:val="00530157"/>
    <w:rsid w:val="00530EA2"/>
    <w:rsid w:val="00531EBE"/>
    <w:rsid w:val="00532769"/>
    <w:rsid w:val="00532F8B"/>
    <w:rsid w:val="00533737"/>
    <w:rsid w:val="0053598C"/>
    <w:rsid w:val="00535B79"/>
    <w:rsid w:val="00535D7C"/>
    <w:rsid w:val="00536579"/>
    <w:rsid w:val="00536804"/>
    <w:rsid w:val="00536C1E"/>
    <w:rsid w:val="0053703C"/>
    <w:rsid w:val="0054343A"/>
    <w:rsid w:val="00543974"/>
    <w:rsid w:val="00543EBF"/>
    <w:rsid w:val="00544ABA"/>
    <w:rsid w:val="0054593A"/>
    <w:rsid w:val="005467FB"/>
    <w:rsid w:val="00546AE9"/>
    <w:rsid w:val="005476D4"/>
    <w:rsid w:val="00547989"/>
    <w:rsid w:val="00551320"/>
    <w:rsid w:val="005518A4"/>
    <w:rsid w:val="00552076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048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A00"/>
    <w:rsid w:val="00575E3E"/>
    <w:rsid w:val="005765F5"/>
    <w:rsid w:val="00576D6C"/>
    <w:rsid w:val="0057728F"/>
    <w:rsid w:val="00577A2E"/>
    <w:rsid w:val="00577C37"/>
    <w:rsid w:val="00580E48"/>
    <w:rsid w:val="00580F0A"/>
    <w:rsid w:val="00581246"/>
    <w:rsid w:val="00582C3A"/>
    <w:rsid w:val="00582E1A"/>
    <w:rsid w:val="00583147"/>
    <w:rsid w:val="00584416"/>
    <w:rsid w:val="00584699"/>
    <w:rsid w:val="00584B39"/>
    <w:rsid w:val="00585028"/>
    <w:rsid w:val="005854D1"/>
    <w:rsid w:val="00585F5B"/>
    <w:rsid w:val="0058620A"/>
    <w:rsid w:val="0058768D"/>
    <w:rsid w:val="00587FC0"/>
    <w:rsid w:val="005906AD"/>
    <w:rsid w:val="00590DA6"/>
    <w:rsid w:val="00591C7D"/>
    <w:rsid w:val="00592222"/>
    <w:rsid w:val="00592B03"/>
    <w:rsid w:val="00593AB9"/>
    <w:rsid w:val="00594ABB"/>
    <w:rsid w:val="00594D1C"/>
    <w:rsid w:val="00594E36"/>
    <w:rsid w:val="00594F0A"/>
    <w:rsid w:val="0059525E"/>
    <w:rsid w:val="005953A8"/>
    <w:rsid w:val="00595887"/>
    <w:rsid w:val="005961F7"/>
    <w:rsid w:val="00596B9C"/>
    <w:rsid w:val="00597986"/>
    <w:rsid w:val="005A054D"/>
    <w:rsid w:val="005A0A46"/>
    <w:rsid w:val="005A10B9"/>
    <w:rsid w:val="005A11EA"/>
    <w:rsid w:val="005A269F"/>
    <w:rsid w:val="005A305E"/>
    <w:rsid w:val="005A30BB"/>
    <w:rsid w:val="005A3887"/>
    <w:rsid w:val="005A4E32"/>
    <w:rsid w:val="005B0542"/>
    <w:rsid w:val="005B2225"/>
    <w:rsid w:val="005B2799"/>
    <w:rsid w:val="005B2803"/>
    <w:rsid w:val="005B2B77"/>
    <w:rsid w:val="005B3D4A"/>
    <w:rsid w:val="005B4D87"/>
    <w:rsid w:val="005B7DD1"/>
    <w:rsid w:val="005C00A0"/>
    <w:rsid w:val="005C1D2E"/>
    <w:rsid w:val="005C28FA"/>
    <w:rsid w:val="005C2C93"/>
    <w:rsid w:val="005C40F4"/>
    <w:rsid w:val="005C43BE"/>
    <w:rsid w:val="005C44F3"/>
    <w:rsid w:val="005C712D"/>
    <w:rsid w:val="005C7C75"/>
    <w:rsid w:val="005D0E4F"/>
    <w:rsid w:val="005D1E32"/>
    <w:rsid w:val="005D206B"/>
    <w:rsid w:val="005D2107"/>
    <w:rsid w:val="005D22B7"/>
    <w:rsid w:val="005D2BDE"/>
    <w:rsid w:val="005D2D38"/>
    <w:rsid w:val="005D3D76"/>
    <w:rsid w:val="005D4578"/>
    <w:rsid w:val="005D4B6B"/>
    <w:rsid w:val="005D4EFA"/>
    <w:rsid w:val="005D55BA"/>
    <w:rsid w:val="005D5ADB"/>
    <w:rsid w:val="005D648A"/>
    <w:rsid w:val="005D7E0D"/>
    <w:rsid w:val="005E234A"/>
    <w:rsid w:val="005E31AE"/>
    <w:rsid w:val="005E35CC"/>
    <w:rsid w:val="005E371E"/>
    <w:rsid w:val="005E4CAC"/>
    <w:rsid w:val="005E53F9"/>
    <w:rsid w:val="005E589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7E7"/>
    <w:rsid w:val="00604DC7"/>
    <w:rsid w:val="00604E47"/>
    <w:rsid w:val="00605441"/>
    <w:rsid w:val="00606970"/>
    <w:rsid w:val="00606A20"/>
    <w:rsid w:val="006072C6"/>
    <w:rsid w:val="00607A2E"/>
    <w:rsid w:val="00610BDA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3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A64"/>
    <w:rsid w:val="006432E7"/>
    <w:rsid w:val="00643660"/>
    <w:rsid w:val="006438CF"/>
    <w:rsid w:val="00650139"/>
    <w:rsid w:val="00652756"/>
    <w:rsid w:val="00652AD8"/>
    <w:rsid w:val="00652B79"/>
    <w:rsid w:val="00652BD1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580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60C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3EBD"/>
    <w:rsid w:val="006C4516"/>
    <w:rsid w:val="006C455E"/>
    <w:rsid w:val="006C4853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504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E7E6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81B"/>
    <w:rsid w:val="00713DE4"/>
    <w:rsid w:val="00714C47"/>
    <w:rsid w:val="00716462"/>
    <w:rsid w:val="00720AFC"/>
    <w:rsid w:val="00721084"/>
    <w:rsid w:val="00721262"/>
    <w:rsid w:val="00721A7B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769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80A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5C"/>
    <w:rsid w:val="00760975"/>
    <w:rsid w:val="00761FDA"/>
    <w:rsid w:val="007621FF"/>
    <w:rsid w:val="00762728"/>
    <w:rsid w:val="007634E3"/>
    <w:rsid w:val="00764194"/>
    <w:rsid w:val="00764A26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3CC"/>
    <w:rsid w:val="00783DB6"/>
    <w:rsid w:val="00783E1D"/>
    <w:rsid w:val="0078483B"/>
    <w:rsid w:val="00784EED"/>
    <w:rsid w:val="00785900"/>
    <w:rsid w:val="00786958"/>
    <w:rsid w:val="00786E71"/>
    <w:rsid w:val="00787451"/>
    <w:rsid w:val="0079162F"/>
    <w:rsid w:val="00792146"/>
    <w:rsid w:val="007932C7"/>
    <w:rsid w:val="00794924"/>
    <w:rsid w:val="00794E33"/>
    <w:rsid w:val="007A0BC2"/>
    <w:rsid w:val="007A1F44"/>
    <w:rsid w:val="007A23FF"/>
    <w:rsid w:val="007A295B"/>
    <w:rsid w:val="007A3424"/>
    <w:rsid w:val="007A35EF"/>
    <w:rsid w:val="007A43A2"/>
    <w:rsid w:val="007A45DA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057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3AE3"/>
    <w:rsid w:val="007E3F77"/>
    <w:rsid w:val="007E4C88"/>
    <w:rsid w:val="007E555C"/>
    <w:rsid w:val="007E585E"/>
    <w:rsid w:val="007E7DDF"/>
    <w:rsid w:val="007F11C8"/>
    <w:rsid w:val="007F1CFB"/>
    <w:rsid w:val="007F220B"/>
    <w:rsid w:val="007F27DD"/>
    <w:rsid w:val="007F47BC"/>
    <w:rsid w:val="007F5662"/>
    <w:rsid w:val="007F6880"/>
    <w:rsid w:val="007F76B4"/>
    <w:rsid w:val="008001B4"/>
    <w:rsid w:val="00800769"/>
    <w:rsid w:val="00800ED2"/>
    <w:rsid w:val="00802E74"/>
    <w:rsid w:val="00804B92"/>
    <w:rsid w:val="00804D9B"/>
    <w:rsid w:val="00804E21"/>
    <w:rsid w:val="00805092"/>
    <w:rsid w:val="00805DAD"/>
    <w:rsid w:val="00806AAF"/>
    <w:rsid w:val="008070AC"/>
    <w:rsid w:val="008101FD"/>
    <w:rsid w:val="00810D8D"/>
    <w:rsid w:val="00811835"/>
    <w:rsid w:val="0081581D"/>
    <w:rsid w:val="00816E4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1FE8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1341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AA2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7C1"/>
    <w:rsid w:val="008756A4"/>
    <w:rsid w:val="00875F73"/>
    <w:rsid w:val="00876F42"/>
    <w:rsid w:val="00880F30"/>
    <w:rsid w:val="00881F67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92"/>
    <w:rsid w:val="008A5940"/>
    <w:rsid w:val="008A70CB"/>
    <w:rsid w:val="008A73B2"/>
    <w:rsid w:val="008B043F"/>
    <w:rsid w:val="008B0808"/>
    <w:rsid w:val="008B0AEC"/>
    <w:rsid w:val="008B121C"/>
    <w:rsid w:val="008B1E53"/>
    <w:rsid w:val="008B1E5B"/>
    <w:rsid w:val="008B389D"/>
    <w:rsid w:val="008B3C5C"/>
    <w:rsid w:val="008B5299"/>
    <w:rsid w:val="008B5A5F"/>
    <w:rsid w:val="008B5AB0"/>
    <w:rsid w:val="008B6054"/>
    <w:rsid w:val="008B6FAF"/>
    <w:rsid w:val="008B7B08"/>
    <w:rsid w:val="008C13F0"/>
    <w:rsid w:val="008C1F26"/>
    <w:rsid w:val="008C2A3A"/>
    <w:rsid w:val="008C2D7E"/>
    <w:rsid w:val="008C4C7E"/>
    <w:rsid w:val="008C5C46"/>
    <w:rsid w:val="008C6184"/>
    <w:rsid w:val="008C721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9EA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E38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87C"/>
    <w:rsid w:val="00915757"/>
    <w:rsid w:val="009159B3"/>
    <w:rsid w:val="00916181"/>
    <w:rsid w:val="00916AD9"/>
    <w:rsid w:val="009204C5"/>
    <w:rsid w:val="0092180D"/>
    <w:rsid w:val="009232C9"/>
    <w:rsid w:val="00923608"/>
    <w:rsid w:val="009238E5"/>
    <w:rsid w:val="00923F12"/>
    <w:rsid w:val="00924FF8"/>
    <w:rsid w:val="00925BA8"/>
    <w:rsid w:val="00925E26"/>
    <w:rsid w:val="00926DA7"/>
    <w:rsid w:val="00927F8B"/>
    <w:rsid w:val="0093094D"/>
    <w:rsid w:val="00930A43"/>
    <w:rsid w:val="009328C7"/>
    <w:rsid w:val="009336EC"/>
    <w:rsid w:val="00933F56"/>
    <w:rsid w:val="0093488A"/>
    <w:rsid w:val="00934C13"/>
    <w:rsid w:val="00935228"/>
    <w:rsid w:val="009355A2"/>
    <w:rsid w:val="00935F9E"/>
    <w:rsid w:val="00936D98"/>
    <w:rsid w:val="00937367"/>
    <w:rsid w:val="00942C80"/>
    <w:rsid w:val="00943197"/>
    <w:rsid w:val="009435F2"/>
    <w:rsid w:val="00943833"/>
    <w:rsid w:val="00945180"/>
    <w:rsid w:val="00945281"/>
    <w:rsid w:val="0094590C"/>
    <w:rsid w:val="00946355"/>
    <w:rsid w:val="009468B7"/>
    <w:rsid w:val="0094724E"/>
    <w:rsid w:val="00947973"/>
    <w:rsid w:val="00947BE6"/>
    <w:rsid w:val="0095048D"/>
    <w:rsid w:val="00950A25"/>
    <w:rsid w:val="00951ADB"/>
    <w:rsid w:val="0095380C"/>
    <w:rsid w:val="00953923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735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0EC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B7331"/>
    <w:rsid w:val="009B7896"/>
    <w:rsid w:val="009B7A2B"/>
    <w:rsid w:val="009C0074"/>
    <w:rsid w:val="009C0564"/>
    <w:rsid w:val="009C2685"/>
    <w:rsid w:val="009C268F"/>
    <w:rsid w:val="009C39BC"/>
    <w:rsid w:val="009C3D5E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9B3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486"/>
    <w:rsid w:val="009F521F"/>
    <w:rsid w:val="009F553C"/>
    <w:rsid w:val="009F59F8"/>
    <w:rsid w:val="009F7CC2"/>
    <w:rsid w:val="00A005B0"/>
    <w:rsid w:val="00A01F17"/>
    <w:rsid w:val="00A022A5"/>
    <w:rsid w:val="00A0328F"/>
    <w:rsid w:val="00A03A22"/>
    <w:rsid w:val="00A04634"/>
    <w:rsid w:val="00A06119"/>
    <w:rsid w:val="00A066A8"/>
    <w:rsid w:val="00A07A48"/>
    <w:rsid w:val="00A108EE"/>
    <w:rsid w:val="00A10972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4FD7"/>
    <w:rsid w:val="00A3611D"/>
    <w:rsid w:val="00A36339"/>
    <w:rsid w:val="00A366E4"/>
    <w:rsid w:val="00A40E7E"/>
    <w:rsid w:val="00A43666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618"/>
    <w:rsid w:val="00A569D4"/>
    <w:rsid w:val="00A56A2F"/>
    <w:rsid w:val="00A57F1A"/>
    <w:rsid w:val="00A60163"/>
    <w:rsid w:val="00A6038D"/>
    <w:rsid w:val="00A60CF0"/>
    <w:rsid w:val="00A61429"/>
    <w:rsid w:val="00A61514"/>
    <w:rsid w:val="00A61645"/>
    <w:rsid w:val="00A62080"/>
    <w:rsid w:val="00A626DC"/>
    <w:rsid w:val="00A630A2"/>
    <w:rsid w:val="00A632B8"/>
    <w:rsid w:val="00A63BF3"/>
    <w:rsid w:val="00A63D1D"/>
    <w:rsid w:val="00A64942"/>
    <w:rsid w:val="00A65911"/>
    <w:rsid w:val="00A6643C"/>
    <w:rsid w:val="00A66770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464"/>
    <w:rsid w:val="00AA3DB7"/>
    <w:rsid w:val="00AA51F5"/>
    <w:rsid w:val="00AA5E3B"/>
    <w:rsid w:val="00AA68B4"/>
    <w:rsid w:val="00AB036F"/>
    <w:rsid w:val="00AB0543"/>
    <w:rsid w:val="00AB0AC9"/>
    <w:rsid w:val="00AB1313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1C9B"/>
    <w:rsid w:val="00AC74DA"/>
    <w:rsid w:val="00AC7A2B"/>
    <w:rsid w:val="00AC7C25"/>
    <w:rsid w:val="00AC7D01"/>
    <w:rsid w:val="00AD0A51"/>
    <w:rsid w:val="00AD0B37"/>
    <w:rsid w:val="00AD11F7"/>
    <w:rsid w:val="00AD1DB7"/>
    <w:rsid w:val="00AD2852"/>
    <w:rsid w:val="00AD3976"/>
    <w:rsid w:val="00AD43E3"/>
    <w:rsid w:val="00AD4D2A"/>
    <w:rsid w:val="00AD542F"/>
    <w:rsid w:val="00AD5BC5"/>
    <w:rsid w:val="00AD7305"/>
    <w:rsid w:val="00AD7E64"/>
    <w:rsid w:val="00AD7EC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95D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3CB"/>
    <w:rsid w:val="00B06A86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4F83"/>
    <w:rsid w:val="00B25762"/>
    <w:rsid w:val="00B25B40"/>
    <w:rsid w:val="00B25FDE"/>
    <w:rsid w:val="00B26AB0"/>
    <w:rsid w:val="00B26AD2"/>
    <w:rsid w:val="00B26CA2"/>
    <w:rsid w:val="00B3074D"/>
    <w:rsid w:val="00B30B4E"/>
    <w:rsid w:val="00B31246"/>
    <w:rsid w:val="00B326FF"/>
    <w:rsid w:val="00B3294C"/>
    <w:rsid w:val="00B340AA"/>
    <w:rsid w:val="00B3465D"/>
    <w:rsid w:val="00B3477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E40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8D3"/>
    <w:rsid w:val="00B57A17"/>
    <w:rsid w:val="00B61BE2"/>
    <w:rsid w:val="00B6266F"/>
    <w:rsid w:val="00B62E0B"/>
    <w:rsid w:val="00B63C32"/>
    <w:rsid w:val="00B64424"/>
    <w:rsid w:val="00B64434"/>
    <w:rsid w:val="00B66DE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29DD"/>
    <w:rsid w:val="00B83444"/>
    <w:rsid w:val="00B836ED"/>
    <w:rsid w:val="00B853BE"/>
    <w:rsid w:val="00B85959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A54"/>
    <w:rsid w:val="00BA4510"/>
    <w:rsid w:val="00BB1548"/>
    <w:rsid w:val="00BB187D"/>
    <w:rsid w:val="00BB1CE7"/>
    <w:rsid w:val="00BB2FD3"/>
    <w:rsid w:val="00BB2FDF"/>
    <w:rsid w:val="00BB2FFF"/>
    <w:rsid w:val="00BB40FF"/>
    <w:rsid w:val="00BB5FCB"/>
    <w:rsid w:val="00BB604B"/>
    <w:rsid w:val="00BB79F0"/>
    <w:rsid w:val="00BC00EC"/>
    <w:rsid w:val="00BC08C5"/>
    <w:rsid w:val="00BC12FB"/>
    <w:rsid w:val="00BC1C3C"/>
    <w:rsid w:val="00BC1E09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63D8"/>
    <w:rsid w:val="00BE7C4D"/>
    <w:rsid w:val="00BE7F6A"/>
    <w:rsid w:val="00BF0274"/>
    <w:rsid w:val="00BF08C4"/>
    <w:rsid w:val="00BF0BAF"/>
    <w:rsid w:val="00BF19CE"/>
    <w:rsid w:val="00BF1C0A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BC5"/>
    <w:rsid w:val="00C03EE8"/>
    <w:rsid w:val="00C04E2D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13F"/>
    <w:rsid w:val="00C201C0"/>
    <w:rsid w:val="00C20A00"/>
    <w:rsid w:val="00C21673"/>
    <w:rsid w:val="00C21C7A"/>
    <w:rsid w:val="00C23130"/>
    <w:rsid w:val="00C24D35"/>
    <w:rsid w:val="00C255A5"/>
    <w:rsid w:val="00C2584B"/>
    <w:rsid w:val="00C25942"/>
    <w:rsid w:val="00C25DD9"/>
    <w:rsid w:val="00C2663F"/>
    <w:rsid w:val="00C26DB8"/>
    <w:rsid w:val="00C3300C"/>
    <w:rsid w:val="00C333D8"/>
    <w:rsid w:val="00C3400F"/>
    <w:rsid w:val="00C3437F"/>
    <w:rsid w:val="00C34B64"/>
    <w:rsid w:val="00C34C36"/>
    <w:rsid w:val="00C352B3"/>
    <w:rsid w:val="00C35B02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0F5"/>
    <w:rsid w:val="00C52744"/>
    <w:rsid w:val="00C53EB3"/>
    <w:rsid w:val="00C542D4"/>
    <w:rsid w:val="00C54D71"/>
    <w:rsid w:val="00C563F5"/>
    <w:rsid w:val="00C570F7"/>
    <w:rsid w:val="00C62369"/>
    <w:rsid w:val="00C62CD5"/>
    <w:rsid w:val="00C636E6"/>
    <w:rsid w:val="00C639D6"/>
    <w:rsid w:val="00C63F8E"/>
    <w:rsid w:val="00C647FB"/>
    <w:rsid w:val="00C6548B"/>
    <w:rsid w:val="00C654E0"/>
    <w:rsid w:val="00C66F57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D4D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1D0E"/>
    <w:rsid w:val="00CB26EC"/>
    <w:rsid w:val="00CB2D2A"/>
    <w:rsid w:val="00CB5B1E"/>
    <w:rsid w:val="00CB787A"/>
    <w:rsid w:val="00CC0C4A"/>
    <w:rsid w:val="00CC17F0"/>
    <w:rsid w:val="00CC1853"/>
    <w:rsid w:val="00CC1FAE"/>
    <w:rsid w:val="00CC3937"/>
    <w:rsid w:val="00CC3A23"/>
    <w:rsid w:val="00CC737C"/>
    <w:rsid w:val="00CD087D"/>
    <w:rsid w:val="00CD0F5D"/>
    <w:rsid w:val="00CD1C0B"/>
    <w:rsid w:val="00CD239A"/>
    <w:rsid w:val="00CD3562"/>
    <w:rsid w:val="00CD5512"/>
    <w:rsid w:val="00CD6DAA"/>
    <w:rsid w:val="00CD6E3D"/>
    <w:rsid w:val="00CD71AB"/>
    <w:rsid w:val="00CE0109"/>
    <w:rsid w:val="00CE1FC5"/>
    <w:rsid w:val="00CE21C0"/>
    <w:rsid w:val="00CE46E5"/>
    <w:rsid w:val="00CE485A"/>
    <w:rsid w:val="00CE5279"/>
    <w:rsid w:val="00CE5A78"/>
    <w:rsid w:val="00CE78AE"/>
    <w:rsid w:val="00CE7E62"/>
    <w:rsid w:val="00CF0DA3"/>
    <w:rsid w:val="00CF195E"/>
    <w:rsid w:val="00CF19DA"/>
    <w:rsid w:val="00CF1C7F"/>
    <w:rsid w:val="00CF1CC0"/>
    <w:rsid w:val="00CF24F8"/>
    <w:rsid w:val="00CF2653"/>
    <w:rsid w:val="00CF30BD"/>
    <w:rsid w:val="00CF4247"/>
    <w:rsid w:val="00CF5263"/>
    <w:rsid w:val="00CF60B5"/>
    <w:rsid w:val="00CF658E"/>
    <w:rsid w:val="00D004FA"/>
    <w:rsid w:val="00D01B21"/>
    <w:rsid w:val="00D01E2F"/>
    <w:rsid w:val="00D03102"/>
    <w:rsid w:val="00D03727"/>
    <w:rsid w:val="00D0378A"/>
    <w:rsid w:val="00D03C66"/>
    <w:rsid w:val="00D05132"/>
    <w:rsid w:val="00D0574F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1AB1"/>
    <w:rsid w:val="00D3323C"/>
    <w:rsid w:val="00D33456"/>
    <w:rsid w:val="00D3396F"/>
    <w:rsid w:val="00D33D4D"/>
    <w:rsid w:val="00D34A0B"/>
    <w:rsid w:val="00D34BF0"/>
    <w:rsid w:val="00D36234"/>
    <w:rsid w:val="00D36371"/>
    <w:rsid w:val="00D407E2"/>
    <w:rsid w:val="00D42E7C"/>
    <w:rsid w:val="00D437D8"/>
    <w:rsid w:val="00D44994"/>
    <w:rsid w:val="00D45DF3"/>
    <w:rsid w:val="00D46174"/>
    <w:rsid w:val="00D47DD0"/>
    <w:rsid w:val="00D50183"/>
    <w:rsid w:val="00D50E5F"/>
    <w:rsid w:val="00D51D12"/>
    <w:rsid w:val="00D5362B"/>
    <w:rsid w:val="00D55072"/>
    <w:rsid w:val="00D551B5"/>
    <w:rsid w:val="00D55530"/>
    <w:rsid w:val="00D55858"/>
    <w:rsid w:val="00D56DB2"/>
    <w:rsid w:val="00D5747F"/>
    <w:rsid w:val="00D57495"/>
    <w:rsid w:val="00D574FA"/>
    <w:rsid w:val="00D6044B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0EA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5C97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92C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31A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F8C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028"/>
    <w:rsid w:val="00DF6C8B"/>
    <w:rsid w:val="00DF6F17"/>
    <w:rsid w:val="00DF78FA"/>
    <w:rsid w:val="00E002F1"/>
    <w:rsid w:val="00E0082C"/>
    <w:rsid w:val="00E00B50"/>
    <w:rsid w:val="00E01DAA"/>
    <w:rsid w:val="00E023E5"/>
    <w:rsid w:val="00E02432"/>
    <w:rsid w:val="00E02E31"/>
    <w:rsid w:val="00E02F97"/>
    <w:rsid w:val="00E04022"/>
    <w:rsid w:val="00E0728F"/>
    <w:rsid w:val="00E0755C"/>
    <w:rsid w:val="00E11FD6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9D2"/>
    <w:rsid w:val="00E25F89"/>
    <w:rsid w:val="00E3193F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554"/>
    <w:rsid w:val="00E63A8C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A7C"/>
    <w:rsid w:val="00E72C01"/>
    <w:rsid w:val="00E741AC"/>
    <w:rsid w:val="00E750D5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5D42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A8A"/>
    <w:rsid w:val="00EA7FCF"/>
    <w:rsid w:val="00EB0CA3"/>
    <w:rsid w:val="00EB104F"/>
    <w:rsid w:val="00EB14BF"/>
    <w:rsid w:val="00EB1B27"/>
    <w:rsid w:val="00EB1DA8"/>
    <w:rsid w:val="00EB241A"/>
    <w:rsid w:val="00EB43C9"/>
    <w:rsid w:val="00EB4CFF"/>
    <w:rsid w:val="00EB5476"/>
    <w:rsid w:val="00EB70B0"/>
    <w:rsid w:val="00EB7633"/>
    <w:rsid w:val="00EB7736"/>
    <w:rsid w:val="00EC07CA"/>
    <w:rsid w:val="00EC2E2D"/>
    <w:rsid w:val="00EC3373"/>
    <w:rsid w:val="00EC462B"/>
    <w:rsid w:val="00EC4723"/>
    <w:rsid w:val="00EC56E0"/>
    <w:rsid w:val="00EC5A71"/>
    <w:rsid w:val="00EC6057"/>
    <w:rsid w:val="00EC6847"/>
    <w:rsid w:val="00EC7DB6"/>
    <w:rsid w:val="00ED162F"/>
    <w:rsid w:val="00ED2E52"/>
    <w:rsid w:val="00ED3024"/>
    <w:rsid w:val="00ED5579"/>
    <w:rsid w:val="00ED5FE4"/>
    <w:rsid w:val="00ED71C5"/>
    <w:rsid w:val="00EE16FA"/>
    <w:rsid w:val="00EE37CA"/>
    <w:rsid w:val="00EE3C42"/>
    <w:rsid w:val="00EE3D17"/>
    <w:rsid w:val="00EE3D4F"/>
    <w:rsid w:val="00EE534D"/>
    <w:rsid w:val="00EE5560"/>
    <w:rsid w:val="00EE6F1E"/>
    <w:rsid w:val="00EF0348"/>
    <w:rsid w:val="00EF0460"/>
    <w:rsid w:val="00EF076E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0A1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F60"/>
    <w:rsid w:val="00F133A1"/>
    <w:rsid w:val="00F13ECD"/>
    <w:rsid w:val="00F155CE"/>
    <w:rsid w:val="00F17EAE"/>
    <w:rsid w:val="00F20D8F"/>
    <w:rsid w:val="00F218D4"/>
    <w:rsid w:val="00F22028"/>
    <w:rsid w:val="00F2250A"/>
    <w:rsid w:val="00F24788"/>
    <w:rsid w:val="00F2640F"/>
    <w:rsid w:val="00F264A6"/>
    <w:rsid w:val="00F27C34"/>
    <w:rsid w:val="00F27E46"/>
    <w:rsid w:val="00F301C2"/>
    <w:rsid w:val="00F302E1"/>
    <w:rsid w:val="00F30FF9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4B1E"/>
    <w:rsid w:val="00F55043"/>
    <w:rsid w:val="00F56DCF"/>
    <w:rsid w:val="00F57034"/>
    <w:rsid w:val="00F578C3"/>
    <w:rsid w:val="00F60BE9"/>
    <w:rsid w:val="00F61FD8"/>
    <w:rsid w:val="00F62DBF"/>
    <w:rsid w:val="00F636D0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593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D41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9A6"/>
    <w:rsid w:val="00F93D72"/>
    <w:rsid w:val="00F93E65"/>
    <w:rsid w:val="00F94070"/>
    <w:rsid w:val="00F940CF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100"/>
    <w:rsid w:val="00FB2537"/>
    <w:rsid w:val="00FB33DC"/>
    <w:rsid w:val="00FB4338"/>
    <w:rsid w:val="00FB477E"/>
    <w:rsid w:val="00FB4C9C"/>
    <w:rsid w:val="00FB6165"/>
    <w:rsid w:val="00FB7A94"/>
    <w:rsid w:val="00FC0150"/>
    <w:rsid w:val="00FC03AB"/>
    <w:rsid w:val="00FC4729"/>
    <w:rsid w:val="00FC4A8C"/>
    <w:rsid w:val="00FC53DB"/>
    <w:rsid w:val="00FC545E"/>
    <w:rsid w:val="00FC5FC2"/>
    <w:rsid w:val="00FC6177"/>
    <w:rsid w:val="00FC63D1"/>
    <w:rsid w:val="00FC7528"/>
    <w:rsid w:val="00FC79A2"/>
    <w:rsid w:val="00FD0572"/>
    <w:rsid w:val="00FD1A97"/>
    <w:rsid w:val="00FD2D7B"/>
    <w:rsid w:val="00FD31B2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45BF"/>
    <w:rsid w:val="00FE5F2D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6432E7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32E7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6432E7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6432E7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6432E7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6432E7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6432E7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6432E7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6432E7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32E7"/>
    <w:rPr>
      <w:kern w:val="2"/>
      <w:sz w:val="20"/>
      <w:szCs w:val="20"/>
      <w:lang w:val="en-GB" w:eastAsia="zh-CN"/>
    </w:rPr>
  </w:style>
  <w:style w:type="character" w:customStyle="1" w:styleId="a4">
    <w:name w:val="本文 (文字)"/>
    <w:link w:val="a3"/>
    <w:rsid w:val="00CF195E"/>
    <w:rPr>
      <w:kern w:val="2"/>
      <w:lang w:val="en-GB" w:eastAsia="zh-CN" w:bidi="ar-SA"/>
    </w:rPr>
  </w:style>
  <w:style w:type="character" w:styleId="a5">
    <w:name w:val="Hyperlink"/>
    <w:rsid w:val="006432E7"/>
    <w:rPr>
      <w:color w:val="0000FF"/>
      <w:kern w:val="2"/>
      <w:u w:val="single"/>
      <w:lang w:val="en-GB" w:eastAsia="zh-CN" w:bidi="ar-SA"/>
    </w:rPr>
  </w:style>
  <w:style w:type="paragraph" w:styleId="a6">
    <w:name w:val="caption"/>
    <w:aliases w:val="cap,3GPP Caption Table"/>
    <w:basedOn w:val="a"/>
    <w:next w:val="a"/>
    <w:link w:val="a7"/>
    <w:qFormat/>
    <w:rsid w:val="006432E7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a7">
    <w:name w:val="図表番号 (文字)"/>
    <w:aliases w:val="cap (文字),3GPP Caption Table (文字)"/>
    <w:link w:val="a6"/>
    <w:rsid w:val="00C411AF"/>
    <w:rPr>
      <w:b/>
      <w:bCs/>
      <w:kern w:val="2"/>
      <w:lang w:val="en-GB" w:eastAsia="zh-CN" w:bidi="ar-SA"/>
    </w:rPr>
  </w:style>
  <w:style w:type="paragraph" w:styleId="a8">
    <w:name w:val="List Bullet"/>
    <w:basedOn w:val="a9"/>
    <w:rsid w:val="006432E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rsid w:val="006432E7"/>
    <w:pPr>
      <w:ind w:left="360" w:hanging="360"/>
    </w:pPr>
  </w:style>
  <w:style w:type="paragraph" w:styleId="20">
    <w:name w:val="Body Text 2"/>
    <w:basedOn w:val="a"/>
    <w:rsid w:val="006432E7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sid w:val="006432E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b">
    <w:name w:val="FollowedHyperlink"/>
    <w:rsid w:val="006432E7"/>
    <w:rPr>
      <w:color w:val="800080"/>
      <w:kern w:val="2"/>
      <w:u w:val="single"/>
      <w:lang w:val="en-GB" w:eastAsia="zh-CN" w:bidi="ar-SA"/>
    </w:rPr>
  </w:style>
  <w:style w:type="paragraph" w:styleId="ac">
    <w:name w:val="footnote text"/>
    <w:basedOn w:val="a"/>
    <w:semiHidden/>
    <w:rsid w:val="006432E7"/>
    <w:rPr>
      <w:sz w:val="20"/>
      <w:szCs w:val="20"/>
    </w:rPr>
  </w:style>
  <w:style w:type="character" w:styleId="ad">
    <w:name w:val="footnote reference"/>
    <w:semiHidden/>
    <w:rsid w:val="006432E7"/>
    <w:rPr>
      <w:kern w:val="2"/>
      <w:vertAlign w:val="superscript"/>
      <w:lang w:val="en-GB" w:eastAsia="zh-CN" w:bidi="ar-SA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af0">
    <w:name w:val="ヘッダー (文字)"/>
    <w:link w:val="af"/>
    <w:rsid w:val="00AB3F38"/>
    <w:rPr>
      <w:kern w:val="2"/>
      <w:sz w:val="22"/>
      <w:szCs w:val="22"/>
      <w:lang w:val="en-GB" w:eastAsia="zh-CN" w:bidi="ar-SA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af2">
    <w:name w:val="フッター (文字)"/>
    <w:link w:val="af1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">
    <w:name w:val="Char"/>
    <w:semiHidden/>
    <w:rsid w:val="00F30F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3">
    <w:name w:val="List Paragraph"/>
    <w:basedOn w:val="a"/>
    <w:uiPriority w:val="34"/>
    <w:qFormat/>
    <w:rsid w:val="00F30FF9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customStyle="1" w:styleId="Tablecell0">
    <w:name w:val="Tablecell"/>
    <w:basedOn w:val="a"/>
    <w:qFormat/>
    <w:rsid w:val="00F30FF9"/>
    <w:pPr>
      <w:spacing w:before="20" w:after="20"/>
      <w:jc w:val="left"/>
    </w:pPr>
    <w:rPr>
      <w:sz w:val="20"/>
    </w:rPr>
  </w:style>
  <w:style w:type="paragraph" w:styleId="af4">
    <w:name w:val="Document Map"/>
    <w:basedOn w:val="a"/>
    <w:link w:val="af5"/>
    <w:rsid w:val="008B6FAF"/>
    <w:rPr>
      <w:rFonts w:ascii="Tahoma" w:hAnsi="Tahoma" w:cs="Tahoma"/>
      <w:kern w:val="2"/>
      <w:sz w:val="16"/>
      <w:szCs w:val="16"/>
      <w:lang w:val="en-GB"/>
    </w:rPr>
  </w:style>
  <w:style w:type="character" w:customStyle="1" w:styleId="af5">
    <w:name w:val="見出しマップ (文字)"/>
    <w:link w:val="af4"/>
    <w:rsid w:val="008B6FAF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6">
    <w:name w:val="annotation reference"/>
    <w:rsid w:val="00530EA2"/>
    <w:rPr>
      <w:kern w:val="2"/>
      <w:sz w:val="16"/>
      <w:szCs w:val="16"/>
      <w:lang w:val="en-GB" w:eastAsia="zh-CN" w:bidi="ar-SA"/>
    </w:rPr>
  </w:style>
  <w:style w:type="paragraph" w:styleId="af7">
    <w:name w:val="annotation text"/>
    <w:basedOn w:val="a"/>
    <w:link w:val="af8"/>
    <w:rsid w:val="00530EA2"/>
    <w:rPr>
      <w:kern w:val="2"/>
      <w:sz w:val="20"/>
      <w:szCs w:val="20"/>
      <w:lang w:val="en-GB" w:eastAsia="zh-CN"/>
    </w:rPr>
  </w:style>
  <w:style w:type="character" w:customStyle="1" w:styleId="af8">
    <w:name w:val="コメント文字列 (文字)"/>
    <w:link w:val="af7"/>
    <w:rsid w:val="00530EA2"/>
    <w:rPr>
      <w:kern w:val="2"/>
      <w:lang w:val="en-GB" w:eastAsia="zh-CN" w:bidi="ar-SA"/>
    </w:rPr>
  </w:style>
  <w:style w:type="paragraph" w:styleId="af9">
    <w:name w:val="annotation subject"/>
    <w:basedOn w:val="af7"/>
    <w:next w:val="af7"/>
    <w:link w:val="afa"/>
    <w:rsid w:val="00530EA2"/>
    <w:rPr>
      <w:b/>
      <w:bCs/>
    </w:rPr>
  </w:style>
  <w:style w:type="character" w:customStyle="1" w:styleId="afa">
    <w:name w:val="コメント内容 (文字)"/>
    <w:link w:val="af9"/>
    <w:rsid w:val="00530EA2"/>
    <w:rPr>
      <w:b/>
      <w:bCs/>
      <w:kern w:val="2"/>
      <w:lang w:val="en-GB" w:eastAsia="zh-CN" w:bidi="ar-SA"/>
    </w:rPr>
  </w:style>
  <w:style w:type="paragraph" w:styleId="Web">
    <w:name w:val="Normal (Web)"/>
    <w:basedOn w:val="a"/>
    <w:uiPriority w:val="99"/>
    <w:unhideWhenUsed/>
    <w:rsid w:val="00804D9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Observation">
    <w:name w:val="Observation"/>
    <w:basedOn w:val="a"/>
    <w:qFormat/>
    <w:rsid w:val="002C3442"/>
    <w:pPr>
      <w:numPr>
        <w:numId w:val="43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Proposal">
    <w:name w:val="Proposal"/>
    <w:basedOn w:val="a"/>
    <w:rsid w:val="00B06A86"/>
    <w:pPr>
      <w:numPr>
        <w:numId w:val="45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2189</Words>
  <Characters>10368</Characters>
  <Application>Microsoft Office Word</Application>
  <DocSecurity>0</DocSecurity>
  <Lines>86</Lines>
  <Paragraphs>25</Paragraphs>
  <ScaleCrop>false</ScaleCrop>
  <Company/>
  <LinksUpToDate>false</LinksUpToDate>
  <CharactersWithSpaces>12532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2018-08-10T03:09:00Z</dcterms:created>
  <dcterms:modified xsi:type="dcterms:W3CDTF">2018-08-10T03:09:00Z</dcterms:modified>
</cp:coreProperties>
</file>